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6F6" w:rsidRDefault="00D92282">
      <w:pPr>
        <w:pStyle w:val="Standard"/>
        <w:spacing w:after="180"/>
        <w:jc w:val="center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7886879</wp:posOffset>
                </wp:positionH>
                <wp:positionV relativeFrom="paragraph">
                  <wp:posOffset>114480</wp:posOffset>
                </wp:positionV>
                <wp:extent cx="914400" cy="457200"/>
                <wp:effectExtent l="0" t="0" r="0" b="0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E56F6" w:rsidRDefault="00D92282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  <w:t>編號：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  <w:t>4-14</w:t>
                            </w:r>
                          </w:p>
                        </w:txbxContent>
                      </wps:txbx>
                      <wps:bodyPr vert="horz" wrap="square" lIns="92160" tIns="46440" rIns="92160" bIns="4644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left:0;text-align:left;margin-left:621pt;margin-top:9pt;width:1in;height:36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" filled="f" stroked="f">
                <v:textbox inset="2.56mm,1.29mm,2.56mm,1.29mm">
                  <w:txbxContent>
                    <w:p w:rsidR="00CE56F6" w:rsidRDefault="00D92282">
                      <w:pPr>
                        <w:pStyle w:val="Standard"/>
                        <w:jc w:val="center"/>
                        <w:rPr>
                          <w:rFonts w:ascii="標楷體" w:eastAsia="標楷體" w:hAnsi="標楷體" w:cs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0"/>
                        </w:rPr>
                        <w:t>編號：</w:t>
                      </w:r>
                      <w:r>
                        <w:rPr>
                          <w:rFonts w:ascii="標楷體" w:eastAsia="標楷體" w:hAnsi="標楷體" w:cs="標楷體"/>
                          <w:sz w:val="20"/>
                        </w:rPr>
                        <w:t>4-14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44"/>
        </w:rPr>
        <w:t>申報補繳貨物稅申請書</w:t>
      </w:r>
      <w:bookmarkEnd w:id="0"/>
    </w:p>
    <w:p w:rsidR="00CE56F6" w:rsidRDefault="00D92282">
      <w:pPr>
        <w:pStyle w:val="Standard"/>
        <w:spacing w:after="180"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Application form for declaration and payment of commodity tax</w:t>
      </w:r>
    </w:p>
    <w:p w:rsidR="00CE56F6" w:rsidRDefault="00D92282">
      <w:pPr>
        <w:pStyle w:val="Textbodyindent"/>
        <w:spacing w:after="180"/>
        <w:ind w:firstLine="0"/>
      </w:pPr>
      <w:r>
        <w:t>本單位原依貨物稅例第</w:t>
      </w:r>
      <w:r>
        <w:t>12</w:t>
      </w:r>
      <w:r>
        <w:t>條第</w:t>
      </w:r>
      <w:r>
        <w:t>1</w:t>
      </w:r>
      <w:r>
        <w:t>項第</w:t>
      </w:r>
      <w:r>
        <w:t>1</w:t>
      </w:r>
      <w:r>
        <w:t>款第（</w:t>
      </w:r>
      <w:r>
        <w:t>3</w:t>
      </w:r>
      <w:r>
        <w:t>）目規定免徵貨物稅之特種車輛</w:t>
      </w:r>
      <w:proofErr w:type="gramStart"/>
      <w:r>
        <w:t>（</w:t>
      </w:r>
      <w:proofErr w:type="gramEnd"/>
      <w:r>
        <w:t>車號：</w:t>
      </w:r>
      <w:r>
        <w:rPr>
          <w:rFonts w:eastAsia="Times New Roman"/>
        </w:rPr>
        <w:t xml:space="preserve">    </w:t>
      </w:r>
      <w:r>
        <w:rPr>
          <w:color w:val="FF0000"/>
        </w:rPr>
        <w:t xml:space="preserve">      </w:t>
      </w:r>
      <w:r>
        <w:t>引擎號碼：</w:t>
      </w:r>
      <w:r>
        <w:rPr>
          <w:rFonts w:eastAsia="Times New Roman"/>
        </w:rPr>
        <w:t xml:space="preserve">    </w:t>
      </w:r>
      <w:r>
        <w:rPr>
          <w:color w:val="FF0000"/>
        </w:rPr>
        <w:t xml:space="preserve">               </w:t>
      </w:r>
      <w:r>
        <w:t>），因改變用途（轉讓），不合核准免稅要件，請核算貨物稅完稅價格，</w:t>
      </w:r>
      <w:proofErr w:type="gramStart"/>
      <w:r>
        <w:t>俾</w:t>
      </w:r>
      <w:proofErr w:type="gramEnd"/>
      <w:r>
        <w:t>憑申報補繳貨物稅。</w:t>
      </w:r>
    </w:p>
    <w:p w:rsidR="00CE56F6" w:rsidRDefault="00D92282">
      <w:pPr>
        <w:pStyle w:val="Textbodyindent"/>
        <w:tabs>
          <w:tab w:val="left" w:pos="1260"/>
        </w:tabs>
        <w:spacing w:after="18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The special</w:t>
      </w:r>
      <w:r>
        <w:rPr>
          <w:color w:val="000000"/>
          <w:sz w:val="28"/>
          <w:szCs w:val="28"/>
        </w:rPr>
        <w:t xml:space="preserve"> vehicle (vehicle number</w:t>
      </w:r>
      <w:r>
        <w:rPr>
          <w:rFonts w:eastAsia="Times New Roman"/>
          <w:color w:val="000000"/>
          <w:sz w:val="28"/>
          <w:szCs w:val="28"/>
        </w:rPr>
        <w:t xml:space="preserve">:          </w:t>
      </w:r>
      <w:r>
        <w:rPr>
          <w:color w:val="000000"/>
          <w:sz w:val="28"/>
          <w:szCs w:val="28"/>
        </w:rPr>
        <w:t xml:space="preserve">  engine number:           </w:t>
      </w:r>
      <w:proofErr w:type="gramStart"/>
      <w:r>
        <w:rPr>
          <w:color w:val="000000"/>
          <w:sz w:val="28"/>
          <w:szCs w:val="28"/>
        </w:rPr>
        <w:t xml:space="preserve">  )</w:t>
      </w:r>
      <w:proofErr w:type="gramEnd"/>
      <w:r>
        <w:rPr>
          <w:color w:val="000000"/>
          <w:sz w:val="28"/>
          <w:szCs w:val="28"/>
        </w:rPr>
        <w:t>, which was originally exempted from commodity tax in accordance with Item 3, Subparagraph 1, Paragraph</w:t>
      </w:r>
      <w:r>
        <w:rPr>
          <w:color w:val="000000"/>
          <w:sz w:val="28"/>
          <w:szCs w:val="28"/>
        </w:rPr>
        <w:t xml:space="preserve"> 1, Article 12 of the Commodity Tax Regulations, no longer meets the approval requirements for tax exemption due to the change of use</w:t>
      </w:r>
      <w:r>
        <w:rPr>
          <w:rFonts w:eastAsia="Times New Roman"/>
          <w:color w:val="000000"/>
          <w:sz w:val="28"/>
          <w:szCs w:val="28"/>
        </w:rPr>
        <w:t xml:space="preserve"> (transfer). Please declare and make supplemental payment of commodity tax based on the total amount of duty-paid value.</w:t>
      </w:r>
    </w:p>
    <w:p w:rsidR="00CE56F6" w:rsidRDefault="00D92282">
      <w:pPr>
        <w:pStyle w:val="Textbodyindent"/>
        <w:spacing w:after="180"/>
        <w:ind w:firstLine="1536"/>
      </w:pPr>
      <w:r>
        <w:t>此</w:t>
      </w:r>
      <w:r>
        <w:t>致</w:t>
      </w:r>
    </w:p>
    <w:p w:rsidR="00CE56F6" w:rsidRDefault="00D92282">
      <w:pPr>
        <w:pStyle w:val="Textbodyindent"/>
        <w:spacing w:after="180"/>
        <w:ind w:firstLine="0"/>
      </w:pPr>
      <w:r>
        <w:t xml:space="preserve">          </w:t>
      </w:r>
      <w:r>
        <w:rPr>
          <w:sz w:val="28"/>
          <w:szCs w:val="28"/>
        </w:rPr>
        <w:t>To:</w:t>
      </w:r>
    </w:p>
    <w:p w:rsidR="00CE56F6" w:rsidRDefault="00D92282">
      <w:pPr>
        <w:pStyle w:val="Standard"/>
        <w:spacing w:after="50"/>
      </w:pPr>
      <w:r>
        <w:rPr>
          <w:rFonts w:eastAsia="標楷體"/>
          <w:sz w:val="32"/>
        </w:rPr>
        <w:t>財政部</w:t>
      </w:r>
      <w:r>
        <w:rPr>
          <w:rFonts w:eastAsia="Times New Roman"/>
          <w:sz w:val="32"/>
        </w:rPr>
        <w:t xml:space="preserve"> </w:t>
      </w:r>
      <w:r>
        <w:rPr>
          <w:rFonts w:ascii="新細明體" w:eastAsia="新細明體" w:hAnsi="新細明體"/>
          <w:sz w:val="32"/>
        </w:rPr>
        <w:t xml:space="preserve">    </w:t>
      </w:r>
      <w:r>
        <w:rPr>
          <w:rFonts w:eastAsia="標楷體"/>
          <w:sz w:val="32"/>
        </w:rPr>
        <w:t>國稅局</w:t>
      </w:r>
      <w:r>
        <w:rPr>
          <w:rFonts w:eastAsia="Times New Roman"/>
          <w:sz w:val="32"/>
        </w:rPr>
        <w:t xml:space="preserve">   </w:t>
      </w:r>
      <w:r>
        <w:rPr>
          <w:rFonts w:ascii="新細明體" w:eastAsia="新細明體" w:hAnsi="新細明體"/>
          <w:sz w:val="32"/>
        </w:rPr>
        <w:t xml:space="preserve">            </w:t>
      </w:r>
      <w:r>
        <w:rPr>
          <w:rFonts w:eastAsia="Times New Roman"/>
          <w:sz w:val="32"/>
        </w:rPr>
        <w:t xml:space="preserve">   </w:t>
      </w:r>
      <w:r>
        <w:rPr>
          <w:rFonts w:eastAsia="標楷體"/>
          <w:sz w:val="32"/>
        </w:rPr>
        <w:t>分</w:t>
      </w:r>
      <w:r>
        <w:rPr>
          <w:rFonts w:eastAsia="Times New Roman"/>
          <w:sz w:val="32"/>
        </w:rPr>
        <w:t xml:space="preserve">  </w:t>
      </w:r>
      <w:r>
        <w:rPr>
          <w:rFonts w:eastAsia="標楷體"/>
          <w:sz w:val="32"/>
        </w:rPr>
        <w:t>局</w:t>
      </w:r>
    </w:p>
    <w:p w:rsidR="00CE56F6" w:rsidRDefault="00D92282">
      <w:pPr>
        <w:pStyle w:val="Standard"/>
        <w:snapToGrid w:val="0"/>
      </w:pPr>
      <w:r>
        <w:rPr>
          <w:rFonts w:eastAsia="Times New Roman"/>
          <w:sz w:val="32"/>
        </w:rPr>
        <w:t xml:space="preserve">                                   </w:t>
      </w:r>
      <w:proofErr w:type="gramStart"/>
      <w:r>
        <w:rPr>
          <w:rFonts w:ascii="標楷體" w:eastAsia="標楷體" w:hAnsi="標楷體" w:cs="標楷體"/>
          <w:sz w:val="32"/>
        </w:rPr>
        <w:t>稽</w:t>
      </w:r>
      <w:proofErr w:type="gramEnd"/>
      <w:r>
        <w:rPr>
          <w:rFonts w:ascii="標楷體" w:eastAsia="標楷體" w:hAnsi="標楷體" w:cs="標楷體"/>
          <w:sz w:val="32"/>
        </w:rPr>
        <w:t>徵所</w:t>
      </w:r>
      <w:r>
        <w:rPr>
          <w:rFonts w:eastAsia="Times New Roman"/>
          <w:sz w:val="32"/>
        </w:rPr>
        <w:t xml:space="preserve">   </w:t>
      </w:r>
    </w:p>
    <w:p w:rsidR="00CE56F6" w:rsidRDefault="00D92282">
      <w:pPr>
        <w:pStyle w:val="Standard"/>
        <w:spacing w:after="50"/>
      </w:pPr>
      <w:r>
        <w:rPr>
          <w:rFonts w:eastAsia="Times New Roman"/>
          <w:color w:val="FF0000"/>
          <w:sz w:val="32"/>
        </w:rPr>
        <w:t xml:space="preserve">                                   </w:t>
      </w:r>
      <w:r>
        <w:rPr>
          <w:rFonts w:ascii="標楷體" w:eastAsia="標楷體" w:hAnsi="標楷體" w:cs="標楷體"/>
          <w:sz w:val="32"/>
        </w:rPr>
        <w:t>服務處</w:t>
      </w:r>
    </w:p>
    <w:p w:rsidR="00CE56F6" w:rsidRDefault="00D92282">
      <w:pPr>
        <w:pStyle w:val="Standard"/>
        <w:spacing w:after="5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______</w:t>
      </w:r>
      <w:proofErr w:type="gramStart"/>
      <w:r>
        <w:rPr>
          <w:rFonts w:eastAsia="標楷體"/>
          <w:color w:val="000000"/>
          <w:sz w:val="28"/>
          <w:szCs w:val="28"/>
        </w:rPr>
        <w:t>_(</w:t>
      </w:r>
      <w:proofErr w:type="gramEnd"/>
      <w:r>
        <w:rPr>
          <w:rFonts w:eastAsia="標楷體"/>
          <w:color w:val="000000"/>
          <w:sz w:val="28"/>
          <w:szCs w:val="28"/>
        </w:rPr>
        <w:t>Branch/Inspection office/Service station),</w:t>
      </w:r>
    </w:p>
    <w:p w:rsidR="00CE56F6" w:rsidRDefault="00D92282">
      <w:pPr>
        <w:pStyle w:val="Standard"/>
        <w:spacing w:after="5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_______National Taxation Bureau, Ministry of Finance</w:t>
      </w:r>
    </w:p>
    <w:p w:rsidR="00CE56F6" w:rsidRDefault="00CE56F6">
      <w:pPr>
        <w:pStyle w:val="Standard"/>
        <w:spacing w:after="50"/>
        <w:ind w:firstLine="6198"/>
        <w:rPr>
          <w:rFonts w:eastAsia="標楷體"/>
          <w:sz w:val="32"/>
        </w:rPr>
      </w:pPr>
    </w:p>
    <w:p w:rsidR="00CE56F6" w:rsidRDefault="00D92282">
      <w:pPr>
        <w:pStyle w:val="Standard"/>
        <w:spacing w:after="50"/>
      </w:pPr>
      <w:r>
        <w:rPr>
          <w:rFonts w:eastAsia="標楷體"/>
          <w:sz w:val="32"/>
        </w:rPr>
        <w:t>申</w:t>
      </w:r>
      <w:r>
        <w:rPr>
          <w:rFonts w:eastAsia="Times New Roman"/>
          <w:sz w:val="32"/>
        </w:rPr>
        <w:t xml:space="preserve"> </w:t>
      </w:r>
      <w:r>
        <w:rPr>
          <w:rFonts w:eastAsia="標楷體"/>
          <w:sz w:val="32"/>
        </w:rPr>
        <w:t>請</w:t>
      </w:r>
      <w:r>
        <w:rPr>
          <w:rFonts w:eastAsia="Times New Roman"/>
          <w:sz w:val="32"/>
        </w:rPr>
        <w:t xml:space="preserve"> </w:t>
      </w:r>
      <w:r>
        <w:rPr>
          <w:rFonts w:eastAsia="標楷體"/>
          <w:sz w:val="32"/>
        </w:rPr>
        <w:t>人：</w:t>
      </w:r>
      <w:r>
        <w:rPr>
          <w:rFonts w:eastAsia="標楷體"/>
          <w:color w:val="FF0000"/>
          <w:sz w:val="32"/>
        </w:rPr>
        <w:t xml:space="preserve">                       </w:t>
      </w:r>
      <w:r>
        <w:rPr>
          <w:rFonts w:eastAsia="Times New Roman"/>
          <w:sz w:val="32"/>
        </w:rPr>
        <w:t xml:space="preserve">         </w:t>
      </w:r>
      <w:r>
        <w:rPr>
          <w:rFonts w:eastAsia="標楷體"/>
          <w:sz w:val="32"/>
        </w:rPr>
        <w:t>（蓋章）</w:t>
      </w:r>
    </w:p>
    <w:p w:rsidR="00CE56F6" w:rsidRDefault="00D92282">
      <w:pPr>
        <w:pStyle w:val="Standard"/>
        <w:spacing w:after="50"/>
        <w:rPr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 xml:space="preserve">Applicant:   </w:t>
      </w:r>
      <w:r>
        <w:rPr>
          <w:rFonts w:eastAsia="標楷體"/>
          <w:color w:val="FF0000"/>
          <w:sz w:val="28"/>
          <w:szCs w:val="28"/>
        </w:rPr>
        <w:t xml:space="preserve">                    </w:t>
      </w:r>
      <w:r>
        <w:rPr>
          <w:rFonts w:eastAsia="Times New Roman"/>
          <w:sz w:val="28"/>
          <w:szCs w:val="28"/>
        </w:rPr>
        <w:t xml:space="preserve">                                            </w:t>
      </w:r>
      <w:proofErr w:type="gramStart"/>
      <w:r>
        <w:rPr>
          <w:rFonts w:eastAsia="Times New Roman"/>
          <w:sz w:val="28"/>
          <w:szCs w:val="28"/>
        </w:rPr>
        <w:t xml:space="preserve">   (</w:t>
      </w:r>
      <w:proofErr w:type="gramEnd"/>
      <w:r>
        <w:rPr>
          <w:rFonts w:eastAsia="Times New Roman"/>
          <w:sz w:val="28"/>
          <w:szCs w:val="28"/>
        </w:rPr>
        <w:t>seal)</w:t>
      </w:r>
    </w:p>
    <w:p w:rsidR="00CE56F6" w:rsidRDefault="00D92282">
      <w:pPr>
        <w:pStyle w:val="Standard"/>
        <w:spacing w:after="50"/>
      </w:pPr>
      <w:r>
        <w:rPr>
          <w:rFonts w:eastAsia="標楷體"/>
          <w:sz w:val="32"/>
        </w:rPr>
        <w:t>地</w:t>
      </w:r>
      <w:r>
        <w:rPr>
          <w:rFonts w:eastAsia="Times New Roman"/>
          <w:sz w:val="32"/>
        </w:rPr>
        <w:t xml:space="preserve">    </w:t>
      </w:r>
      <w:r>
        <w:rPr>
          <w:rFonts w:eastAsia="標楷體"/>
          <w:sz w:val="32"/>
        </w:rPr>
        <w:t>址：</w:t>
      </w:r>
    </w:p>
    <w:p w:rsidR="00CE56F6" w:rsidRDefault="00D92282">
      <w:pPr>
        <w:pStyle w:val="Standard"/>
        <w:spacing w:after="50"/>
      </w:pPr>
      <w:r>
        <w:rPr>
          <w:rFonts w:eastAsia="標楷體"/>
          <w:color w:val="000000"/>
          <w:sz w:val="28"/>
          <w:szCs w:val="28"/>
        </w:rPr>
        <w:t>Address:</w:t>
      </w:r>
    </w:p>
    <w:p w:rsidR="00CE56F6" w:rsidRDefault="00D92282">
      <w:pPr>
        <w:pStyle w:val="Standard"/>
        <w:spacing w:after="50"/>
      </w:pPr>
      <w:r>
        <w:rPr>
          <w:rFonts w:eastAsia="標楷體"/>
          <w:color w:val="000000"/>
          <w:sz w:val="32"/>
        </w:rPr>
        <w:t>營利事業統一編號：</w:t>
      </w:r>
    </w:p>
    <w:p w:rsidR="00CE56F6" w:rsidRDefault="00D92282">
      <w:pPr>
        <w:pStyle w:val="Standard"/>
        <w:spacing w:after="50"/>
      </w:pPr>
      <w:r>
        <w:rPr>
          <w:rFonts w:eastAsia="標楷體"/>
          <w:color w:val="000000"/>
          <w:sz w:val="28"/>
          <w:szCs w:val="28"/>
        </w:rPr>
        <w:t>Business Administration Number:</w:t>
      </w:r>
    </w:p>
    <w:p w:rsidR="00CE56F6" w:rsidRDefault="00D92282">
      <w:pPr>
        <w:pStyle w:val="Standard"/>
        <w:spacing w:after="50"/>
      </w:pPr>
      <w:r>
        <w:rPr>
          <w:rFonts w:eastAsia="標楷體"/>
          <w:color w:val="000000"/>
          <w:sz w:val="32"/>
        </w:rPr>
        <w:t>電</w:t>
      </w:r>
      <w:r>
        <w:rPr>
          <w:rFonts w:eastAsia="Times New Roman"/>
          <w:color w:val="000000"/>
          <w:sz w:val="32"/>
        </w:rPr>
        <w:t xml:space="preserve">    </w:t>
      </w:r>
      <w:r>
        <w:rPr>
          <w:rFonts w:eastAsia="標楷體"/>
          <w:color w:val="000000"/>
          <w:sz w:val="32"/>
        </w:rPr>
        <w:t>話：</w:t>
      </w:r>
    </w:p>
    <w:p w:rsidR="00CE56F6" w:rsidRDefault="00D92282">
      <w:pPr>
        <w:pStyle w:val="Standard"/>
        <w:spacing w:after="5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TEL No:</w:t>
      </w:r>
    </w:p>
    <w:p w:rsidR="00CE56F6" w:rsidRDefault="00D92282">
      <w:pPr>
        <w:pStyle w:val="Standard"/>
        <w:spacing w:after="50"/>
        <w:jc w:val="both"/>
      </w:pPr>
      <w:r>
        <w:rPr>
          <w:rFonts w:ascii="標楷體" w:eastAsia="標楷體" w:hAnsi="標楷體"/>
          <w:color w:val="000000"/>
          <w:spacing w:val="6"/>
          <w:sz w:val="32"/>
        </w:rPr>
        <w:t>中華民國</w:t>
      </w:r>
      <w:r>
        <w:rPr>
          <w:rFonts w:ascii="標楷體" w:eastAsia="標楷體" w:hAnsi="標楷體"/>
          <w:color w:val="000000"/>
          <w:spacing w:val="6"/>
          <w:sz w:val="32"/>
        </w:rPr>
        <w:t xml:space="preserve">           </w:t>
      </w:r>
      <w:r>
        <w:rPr>
          <w:rFonts w:ascii="標楷體" w:eastAsia="標楷體" w:hAnsi="標楷體"/>
          <w:color w:val="000000"/>
          <w:spacing w:val="6"/>
          <w:sz w:val="32"/>
        </w:rPr>
        <w:t>年</w:t>
      </w:r>
      <w:r>
        <w:rPr>
          <w:rFonts w:ascii="標楷體" w:eastAsia="標楷體" w:hAnsi="標楷體"/>
          <w:color w:val="000000"/>
          <w:spacing w:val="6"/>
          <w:sz w:val="32"/>
        </w:rPr>
        <w:t xml:space="preserve">          </w:t>
      </w:r>
      <w:r>
        <w:rPr>
          <w:rFonts w:ascii="標楷體" w:eastAsia="標楷體" w:hAnsi="標楷體"/>
          <w:color w:val="000000"/>
          <w:spacing w:val="6"/>
          <w:sz w:val="32"/>
        </w:rPr>
        <w:t xml:space="preserve">　月</w:t>
      </w:r>
      <w:r>
        <w:rPr>
          <w:rFonts w:ascii="標楷體" w:eastAsia="標楷體" w:hAnsi="標楷體"/>
          <w:color w:val="000000"/>
          <w:spacing w:val="6"/>
          <w:sz w:val="32"/>
        </w:rPr>
        <w:t xml:space="preserve">            </w:t>
      </w:r>
      <w:r>
        <w:rPr>
          <w:rFonts w:ascii="標楷體" w:eastAsia="標楷體" w:hAnsi="標楷體"/>
          <w:color w:val="000000"/>
          <w:spacing w:val="6"/>
          <w:sz w:val="32"/>
        </w:rPr>
        <w:t>日</w:t>
      </w:r>
    </w:p>
    <w:p w:rsidR="00CE56F6" w:rsidRDefault="00D92282">
      <w:pPr>
        <w:pStyle w:val="Standard"/>
        <w:spacing w:after="50"/>
        <w:jc w:val="center"/>
      </w:pPr>
      <w:r>
        <w:rPr>
          <w:rFonts w:ascii="標楷體" w:eastAsia="標楷體" w:hAnsi="標楷體"/>
          <w:color w:val="000000"/>
          <w:spacing w:val="6"/>
          <w:sz w:val="28"/>
          <w:szCs w:val="28"/>
        </w:rPr>
        <w:t>Date of</w:t>
      </w:r>
      <w:r>
        <w:rPr>
          <w:rFonts w:ascii="標楷體" w:eastAsia="標楷體" w:hAnsi="標楷體"/>
          <w:color w:val="000000"/>
          <w:spacing w:val="6"/>
          <w:sz w:val="28"/>
          <w:szCs w:val="28"/>
        </w:rPr>
        <w:t xml:space="preserve"> Application (D</w:t>
      </w:r>
      <w:r>
        <w:rPr>
          <w:rFonts w:ascii="標楷體" w:eastAsia="標楷體" w:hAnsi="標楷體"/>
          <w:spacing w:val="6"/>
          <w:sz w:val="28"/>
          <w:szCs w:val="28"/>
        </w:rPr>
        <w:t>D/MM/YYYY)</w:t>
      </w:r>
    </w:p>
    <w:p w:rsidR="00CE56F6" w:rsidRDefault="00CE56F6">
      <w:pPr>
        <w:pStyle w:val="Standard"/>
        <w:spacing w:after="50"/>
        <w:jc w:val="center"/>
      </w:pPr>
    </w:p>
    <w:p w:rsidR="00CE56F6" w:rsidRDefault="00D92282" w:rsidP="00BF2830">
      <w:pPr>
        <w:pStyle w:val="Standard"/>
        <w:spacing w:after="50"/>
        <w:rPr>
          <w:rFonts w:eastAsia="標楷體"/>
          <w:sz w:val="32"/>
        </w:rPr>
      </w:pPr>
      <w:r>
        <w:rPr>
          <w:rFonts w:ascii="標楷體" w:eastAsia="標楷體" w:hAnsi="標楷體"/>
          <w:spacing w:val="6"/>
          <w:sz w:val="20"/>
          <w:szCs w:val="20"/>
        </w:rPr>
        <w:t>307530000D-I11-513                 -01-                              097091201</w:t>
      </w:r>
    </w:p>
    <w:sectPr w:rsidR="00CE56F6">
      <w:pgSz w:w="11906" w:h="16838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282" w:rsidRDefault="00D92282">
      <w:r>
        <w:separator/>
      </w:r>
    </w:p>
  </w:endnote>
  <w:endnote w:type="continuationSeparator" w:id="0">
    <w:p w:rsidR="00D92282" w:rsidRDefault="00D9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ambria"/>
    <w:panose1 w:val="00000400000000000000"/>
    <w:charset w:val="00"/>
    <w:family w:val="roman"/>
    <w:pitch w:val="variable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282" w:rsidRDefault="00D92282">
      <w:r>
        <w:rPr>
          <w:color w:val="000000"/>
        </w:rPr>
        <w:separator/>
      </w:r>
    </w:p>
  </w:footnote>
  <w:footnote w:type="continuationSeparator" w:id="0">
    <w:p w:rsidR="00D92282" w:rsidRDefault="00D92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90B57"/>
    <w:multiLevelType w:val="multilevel"/>
    <w:tmpl w:val="51E6688E"/>
    <w:styleLink w:val="WW8Num1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E56F6"/>
    <w:rsid w:val="00BF2830"/>
    <w:rsid w:val="00CE56F6"/>
    <w:rsid w:val="00D9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77FA2D-A56C-4A0B-AE73-C23CD475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Textbody">
    <w:name w:val="Text body"/>
    <w:basedOn w:val="Standard"/>
    <w:rPr>
      <w:rFonts w:eastAsia="標楷體"/>
      <w:sz w:val="3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firstLine="576"/>
    </w:pPr>
    <w:rPr>
      <w:rFonts w:eastAsia="標楷體"/>
      <w:sz w:val="3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styleId="a7">
    <w:name w:val="page number"/>
    <w:basedOn w:val="a0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Downloads/&#31354;&#30333;&#26360;&#34920;(odt)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>財政部南區國稅局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申報補繳貨物稅申請書(範例)</dc:title>
  <dc:subject>申報補繳貨物稅申請書(範例)</dc:subject>
  <dc:creator>財政部臺灣省北區國稅局</dc:creator>
  <cp:keywords>財政稅務,貨物稅,稅收</cp:keywords>
  <dc:description>稅務入口網\國稅申請書表及範例下載\申報補繳貨物稅申請書(範例).doc</dc:description>
  <cp:lastModifiedBy>盧貞如(ND08693)</cp:lastModifiedBy>
  <cp:revision>2</cp:revision>
  <cp:lastPrinted>2023-05-04T10:32:00Z</cp:lastPrinted>
  <dcterms:created xsi:type="dcterms:W3CDTF">2023-05-04T03:04:00Z</dcterms:created>
  <dcterms:modified xsi:type="dcterms:W3CDTF">2023-05-04T03:04:00Z</dcterms:modified>
</cp:coreProperties>
</file>