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F89" w:rsidRDefault="006C1260">
      <w:pPr>
        <w:pStyle w:val="Standarduseruser"/>
        <w:spacing w:after="240"/>
        <w:ind w:left="1" w:right="-454" w:hanging="284"/>
        <w:jc w:val="center"/>
        <w:rPr>
          <w:rFonts w:eastAsia="標楷體" w:cs="標楷體"/>
          <w:b/>
          <w:sz w:val="36"/>
          <w:szCs w:val="36"/>
        </w:rPr>
      </w:pPr>
      <w:r>
        <w:rPr>
          <w:rFonts w:eastAsia="標楷體" w:cs="標楷體"/>
          <w:b/>
          <w:sz w:val="36"/>
          <w:szCs w:val="36"/>
        </w:rPr>
        <w:t>外國營利事業跨境銷售電子勞務適用淨利率、利潤貢獻程度申請書</w:t>
      </w:r>
    </w:p>
    <w:p w:rsidR="002E2F89" w:rsidRDefault="006C1260">
      <w:pPr>
        <w:pStyle w:val="Standard"/>
        <w:spacing w:line="500" w:lineRule="exact"/>
        <w:jc w:val="both"/>
        <w:rPr>
          <w:rFonts w:eastAsia="標楷體" w:cs="Times New Roman"/>
          <w:b/>
          <w:color w:val="000000"/>
          <w:sz w:val="36"/>
          <w:szCs w:val="36"/>
        </w:rPr>
      </w:pPr>
      <w:r>
        <w:rPr>
          <w:rFonts w:eastAsia="標楷體" w:cs="Times New Roman"/>
          <w:b/>
          <w:color w:val="000000"/>
          <w:sz w:val="36"/>
          <w:szCs w:val="36"/>
        </w:rPr>
        <w:t xml:space="preserve">Application Form for Net Profit Ratio and Profit Contribution Ratio Applicable to Cross-Border Electronic Services Provided by Foreign Profit-Seeking </w:t>
      </w:r>
      <w:r>
        <w:rPr>
          <w:rFonts w:eastAsia="標楷體" w:cs="Times New Roman"/>
          <w:b/>
          <w:color w:val="000000"/>
          <w:sz w:val="36"/>
          <w:szCs w:val="36"/>
        </w:rPr>
        <w:t>Enterprise</w:t>
      </w:r>
    </w:p>
    <w:p w:rsidR="002E2F89" w:rsidRDefault="002E2F89">
      <w:pPr>
        <w:pStyle w:val="Standard"/>
        <w:spacing w:line="500" w:lineRule="exact"/>
        <w:rPr>
          <w:rFonts w:eastAsia="標楷體" w:cs="Times New Roman"/>
          <w:b/>
          <w:sz w:val="36"/>
          <w:szCs w:val="36"/>
        </w:rPr>
      </w:pPr>
    </w:p>
    <w:tbl>
      <w:tblPr>
        <w:tblW w:w="10210" w:type="dxa"/>
        <w:tblInd w:w="-99" w:type="dxa"/>
        <w:tblLayout w:type="fixed"/>
        <w:tblCellMar>
          <w:left w:w="10" w:type="dxa"/>
          <w:right w:w="10" w:type="dxa"/>
        </w:tblCellMar>
        <w:tblLook w:val="04A0" w:firstRow="1" w:lastRow="0" w:firstColumn="1" w:lastColumn="0" w:noHBand="0" w:noVBand="1"/>
      </w:tblPr>
      <w:tblGrid>
        <w:gridCol w:w="2079"/>
        <w:gridCol w:w="8131"/>
      </w:tblGrid>
      <w:tr w:rsidR="002E2F89">
        <w:tblPrEx>
          <w:tblCellMar>
            <w:top w:w="0" w:type="dxa"/>
            <w:bottom w:w="0" w:type="dxa"/>
          </w:tblCellMar>
        </w:tblPrEx>
        <w:trPr>
          <w:cantSplit/>
          <w:trHeight w:hRule="exact" w:val="504"/>
        </w:trPr>
        <w:tc>
          <w:tcPr>
            <w:tcW w:w="2079" w:type="dxa"/>
            <w:vMerge w:val="restart"/>
            <w:tcBorders>
              <w:top w:val="single" w:sz="4" w:space="0" w:color="000001"/>
              <w:left w:val="single" w:sz="4" w:space="0" w:color="000001"/>
            </w:tcBorders>
            <w:shd w:val="clear" w:color="auto" w:fill="FFFFFF"/>
            <w:tcMar>
              <w:top w:w="0" w:type="dxa"/>
              <w:left w:w="103" w:type="dxa"/>
              <w:bottom w:w="0" w:type="dxa"/>
              <w:right w:w="108" w:type="dxa"/>
            </w:tcMar>
            <w:vAlign w:val="center"/>
          </w:tcPr>
          <w:p w:rsidR="002E2F89" w:rsidRDefault="006C1260">
            <w:pPr>
              <w:pStyle w:val="Standarduseruser"/>
              <w:spacing w:line="340" w:lineRule="exact"/>
              <w:jc w:val="both"/>
              <w:rPr>
                <w:rFonts w:eastAsia="標楷體"/>
                <w:sz w:val="28"/>
                <w:szCs w:val="28"/>
              </w:rPr>
            </w:pPr>
            <w:r>
              <w:rPr>
                <w:rFonts w:eastAsia="標楷體"/>
                <w:sz w:val="28"/>
                <w:szCs w:val="28"/>
              </w:rPr>
              <w:t>外國營利事業</w:t>
            </w:r>
          </w:p>
          <w:p w:rsidR="002E2F89" w:rsidRDefault="006C1260">
            <w:pPr>
              <w:pStyle w:val="Standarduseruser"/>
              <w:spacing w:line="340" w:lineRule="exact"/>
              <w:jc w:val="both"/>
              <w:rPr>
                <w:rFonts w:eastAsia="標楷體"/>
                <w:sz w:val="28"/>
                <w:szCs w:val="28"/>
              </w:rPr>
            </w:pPr>
            <w:r>
              <w:rPr>
                <w:rFonts w:eastAsia="標楷體"/>
                <w:sz w:val="28"/>
                <w:szCs w:val="28"/>
              </w:rPr>
              <w:t>基本資訊</w:t>
            </w:r>
          </w:p>
          <w:p w:rsidR="002E2F89" w:rsidRDefault="006C1260">
            <w:pPr>
              <w:pStyle w:val="Standard"/>
              <w:spacing w:line="340" w:lineRule="exact"/>
              <w:rPr>
                <w:rFonts w:eastAsia="標楷體" w:cs="Times New Roman"/>
                <w:sz w:val="28"/>
                <w:szCs w:val="28"/>
              </w:rPr>
            </w:pPr>
            <w:r>
              <w:rPr>
                <w:rFonts w:eastAsia="標楷體" w:cs="Times New Roman"/>
                <w:sz w:val="28"/>
                <w:szCs w:val="28"/>
              </w:rPr>
              <w:t>General Information of Foreign Profit-Seeking Enterprise</w:t>
            </w:r>
          </w:p>
        </w:tc>
        <w:tc>
          <w:tcPr>
            <w:tcW w:w="813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2E2F89" w:rsidRDefault="006C1260">
            <w:pPr>
              <w:pStyle w:val="Web"/>
              <w:spacing w:before="0" w:line="340" w:lineRule="atLeast"/>
              <w:jc w:val="both"/>
              <w:rPr>
                <w:rFonts w:ascii="Times New Roman" w:eastAsia="標楷體" w:hAnsi="Times New Roman" w:cs="Times New Roman"/>
                <w:sz w:val="28"/>
                <w:szCs w:val="28"/>
              </w:rPr>
            </w:pPr>
            <w:r>
              <w:rPr>
                <w:rFonts w:ascii="Times New Roman" w:eastAsia="標楷體" w:hAnsi="Times New Roman" w:cs="Times New Roman"/>
                <w:sz w:val="28"/>
                <w:szCs w:val="28"/>
              </w:rPr>
              <w:t>國籍</w:t>
            </w:r>
            <w:r>
              <w:rPr>
                <w:rFonts w:ascii="Times New Roman" w:eastAsia="標楷體" w:hAnsi="Times New Roman" w:cs="Times New Roman"/>
                <w:sz w:val="28"/>
                <w:szCs w:val="28"/>
              </w:rPr>
              <w:t>Nationality</w:t>
            </w:r>
            <w:r>
              <w:rPr>
                <w:rFonts w:ascii="Times New Roman" w:eastAsia="標楷體" w:hAnsi="Times New Roman" w:cs="Times New Roman"/>
                <w:sz w:val="28"/>
                <w:szCs w:val="28"/>
              </w:rPr>
              <w:t>：</w:t>
            </w:r>
          </w:p>
        </w:tc>
      </w:tr>
      <w:tr w:rsidR="002E2F89">
        <w:tblPrEx>
          <w:tblCellMar>
            <w:top w:w="0" w:type="dxa"/>
            <w:bottom w:w="0" w:type="dxa"/>
          </w:tblCellMar>
        </w:tblPrEx>
        <w:trPr>
          <w:cantSplit/>
          <w:trHeight w:hRule="exact" w:val="801"/>
        </w:trPr>
        <w:tc>
          <w:tcPr>
            <w:tcW w:w="2079" w:type="dxa"/>
            <w:vMerge/>
            <w:tcBorders>
              <w:top w:val="single" w:sz="4" w:space="0" w:color="000001"/>
              <w:left w:val="single" w:sz="4" w:space="0" w:color="000001"/>
            </w:tcBorders>
            <w:shd w:val="clear" w:color="auto" w:fill="FFFFFF"/>
            <w:tcMar>
              <w:top w:w="0" w:type="dxa"/>
              <w:left w:w="103" w:type="dxa"/>
              <w:bottom w:w="0" w:type="dxa"/>
              <w:right w:w="108" w:type="dxa"/>
            </w:tcMar>
            <w:vAlign w:val="center"/>
          </w:tcPr>
          <w:p w:rsidR="00000000" w:rsidRDefault="006C1260"/>
        </w:tc>
        <w:tc>
          <w:tcPr>
            <w:tcW w:w="813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2E2F89" w:rsidRPr="000740A9" w:rsidRDefault="006C1260">
            <w:pPr>
              <w:pStyle w:val="TableContents"/>
              <w:jc w:val="both"/>
              <w:rPr>
                <w:rFonts w:eastAsia="標楷體" w:cs="Times New Roman"/>
                <w:color w:val="FF3333"/>
                <w:sz w:val="28"/>
                <w:szCs w:val="28"/>
              </w:rPr>
            </w:pPr>
            <w:r w:rsidRPr="000740A9">
              <w:rPr>
                <w:rFonts w:eastAsia="標楷體" w:cs="Times New Roman"/>
                <w:sz w:val="28"/>
                <w:szCs w:val="28"/>
              </w:rPr>
              <w:t>稅務識別碼或其</w:t>
            </w:r>
            <w:r w:rsidRPr="000740A9">
              <w:rPr>
                <w:rFonts w:eastAsia="標楷體" w:cs="Times New Roman"/>
                <w:sz w:val="28"/>
                <w:szCs w:val="28"/>
              </w:rPr>
              <w:t>他識別碼</w:t>
            </w:r>
            <w:r w:rsidRPr="000740A9">
              <w:rPr>
                <w:rFonts w:eastAsia="標楷體" w:cs="Times New Roman"/>
                <w:sz w:val="28"/>
                <w:szCs w:val="28"/>
              </w:rPr>
              <w:t>Ta</w:t>
            </w:r>
            <w:r w:rsidRPr="000740A9">
              <w:rPr>
                <w:rFonts w:eastAsia="標楷體" w:cs="Times New Roman"/>
                <w:sz w:val="28"/>
                <w:szCs w:val="28"/>
              </w:rPr>
              <w:t>x Identification Number</w:t>
            </w:r>
            <w:r w:rsidRPr="000740A9">
              <w:rPr>
                <w:rFonts w:eastAsia="標楷體" w:cs="Times New Roman"/>
                <w:sz w:val="28"/>
                <w:szCs w:val="28"/>
              </w:rPr>
              <w:t xml:space="preserve"> or Other Identification Number</w:t>
            </w:r>
            <w:r w:rsidRPr="000740A9">
              <w:rPr>
                <w:rFonts w:eastAsia="標楷體" w:cs="Times New Roman"/>
                <w:sz w:val="28"/>
                <w:szCs w:val="28"/>
              </w:rPr>
              <w:t>：</w:t>
            </w:r>
          </w:p>
        </w:tc>
      </w:tr>
      <w:tr w:rsidR="002E2F89">
        <w:tblPrEx>
          <w:tblCellMar>
            <w:top w:w="0" w:type="dxa"/>
            <w:bottom w:w="0" w:type="dxa"/>
          </w:tblCellMar>
        </w:tblPrEx>
        <w:trPr>
          <w:cantSplit/>
          <w:trHeight w:hRule="exact" w:val="504"/>
        </w:trPr>
        <w:tc>
          <w:tcPr>
            <w:tcW w:w="2079" w:type="dxa"/>
            <w:vMerge/>
            <w:tcBorders>
              <w:top w:val="single" w:sz="4" w:space="0" w:color="000001"/>
              <w:left w:val="single" w:sz="4" w:space="0" w:color="000001"/>
            </w:tcBorders>
            <w:shd w:val="clear" w:color="auto" w:fill="FFFFFF"/>
            <w:tcMar>
              <w:top w:w="0" w:type="dxa"/>
              <w:left w:w="103" w:type="dxa"/>
              <w:bottom w:w="0" w:type="dxa"/>
              <w:right w:w="108" w:type="dxa"/>
            </w:tcMar>
            <w:vAlign w:val="center"/>
          </w:tcPr>
          <w:p w:rsidR="00000000" w:rsidRDefault="006C1260"/>
        </w:tc>
        <w:tc>
          <w:tcPr>
            <w:tcW w:w="8131" w:type="dxa"/>
            <w:tcBorders>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2E2F89" w:rsidRDefault="006C1260">
            <w:pPr>
              <w:pStyle w:val="Web"/>
              <w:spacing w:before="0" w:line="340" w:lineRule="atLeast"/>
              <w:jc w:val="both"/>
              <w:rPr>
                <w:rFonts w:ascii="Times New Roman" w:eastAsia="標楷體" w:hAnsi="Times New Roman" w:cs="Times New Roman"/>
                <w:sz w:val="28"/>
                <w:szCs w:val="28"/>
              </w:rPr>
            </w:pPr>
            <w:r>
              <w:rPr>
                <w:rFonts w:ascii="Times New Roman" w:eastAsia="標楷體" w:hAnsi="Times New Roman" w:cs="Times New Roman"/>
                <w:sz w:val="28"/>
                <w:szCs w:val="28"/>
              </w:rPr>
              <w:t>名稱</w:t>
            </w:r>
            <w:r>
              <w:rPr>
                <w:rFonts w:ascii="Times New Roman" w:eastAsia="標楷體" w:hAnsi="Times New Roman" w:cs="Times New Roman"/>
                <w:sz w:val="28"/>
                <w:szCs w:val="28"/>
              </w:rPr>
              <w:t>Name</w:t>
            </w:r>
            <w:r>
              <w:rPr>
                <w:rFonts w:ascii="Times New Roman" w:eastAsia="標楷體" w:hAnsi="Times New Roman" w:cs="Times New Roman"/>
                <w:sz w:val="28"/>
                <w:szCs w:val="28"/>
              </w:rPr>
              <w:t>：</w:t>
            </w:r>
          </w:p>
        </w:tc>
      </w:tr>
      <w:tr w:rsidR="002E2F89">
        <w:tblPrEx>
          <w:tblCellMar>
            <w:top w:w="0" w:type="dxa"/>
            <w:bottom w:w="0" w:type="dxa"/>
          </w:tblCellMar>
        </w:tblPrEx>
        <w:trPr>
          <w:cantSplit/>
          <w:trHeight w:hRule="exact" w:val="505"/>
        </w:trPr>
        <w:tc>
          <w:tcPr>
            <w:tcW w:w="2079" w:type="dxa"/>
            <w:vMerge/>
            <w:tcBorders>
              <w:top w:val="single" w:sz="4" w:space="0" w:color="000001"/>
              <w:left w:val="single" w:sz="4" w:space="0" w:color="000001"/>
            </w:tcBorders>
            <w:shd w:val="clear" w:color="auto" w:fill="FFFFFF"/>
            <w:tcMar>
              <w:top w:w="0" w:type="dxa"/>
              <w:left w:w="103" w:type="dxa"/>
              <w:bottom w:w="0" w:type="dxa"/>
              <w:right w:w="108" w:type="dxa"/>
            </w:tcMar>
            <w:vAlign w:val="center"/>
          </w:tcPr>
          <w:p w:rsidR="00000000" w:rsidRDefault="006C1260"/>
        </w:tc>
        <w:tc>
          <w:tcPr>
            <w:tcW w:w="813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2E2F89" w:rsidRDefault="006C1260">
            <w:pPr>
              <w:pStyle w:val="Web"/>
              <w:spacing w:before="0" w:line="340" w:lineRule="atLeast"/>
              <w:jc w:val="both"/>
              <w:rPr>
                <w:rFonts w:ascii="Times New Roman" w:eastAsia="標楷體" w:hAnsi="Times New Roman" w:cs="Times New Roman"/>
                <w:sz w:val="28"/>
                <w:szCs w:val="28"/>
              </w:rPr>
            </w:pPr>
            <w:r>
              <w:rPr>
                <w:rFonts w:ascii="Times New Roman" w:eastAsia="標楷體" w:hAnsi="Times New Roman" w:cs="Times New Roman"/>
                <w:sz w:val="28"/>
                <w:szCs w:val="28"/>
              </w:rPr>
              <w:t>地址</w:t>
            </w:r>
            <w:r>
              <w:rPr>
                <w:rFonts w:ascii="Times New Roman" w:eastAsia="標楷體" w:hAnsi="Times New Roman" w:cs="Times New Roman"/>
                <w:sz w:val="28"/>
                <w:szCs w:val="28"/>
              </w:rPr>
              <w:t>Address</w:t>
            </w:r>
            <w:r>
              <w:rPr>
                <w:rFonts w:ascii="Times New Roman" w:eastAsia="標楷體" w:hAnsi="Times New Roman" w:cs="Times New Roman"/>
                <w:sz w:val="28"/>
                <w:szCs w:val="28"/>
              </w:rPr>
              <w:t>：</w:t>
            </w:r>
          </w:p>
        </w:tc>
      </w:tr>
      <w:tr w:rsidR="002E2F89">
        <w:tblPrEx>
          <w:tblCellMar>
            <w:top w:w="0" w:type="dxa"/>
            <w:bottom w:w="0" w:type="dxa"/>
          </w:tblCellMar>
        </w:tblPrEx>
        <w:trPr>
          <w:cantSplit/>
          <w:trHeight w:hRule="exact" w:val="489"/>
        </w:trPr>
        <w:tc>
          <w:tcPr>
            <w:tcW w:w="2079" w:type="dxa"/>
            <w:vMerge/>
            <w:tcBorders>
              <w:top w:val="single" w:sz="4" w:space="0" w:color="000001"/>
              <w:left w:val="single" w:sz="4" w:space="0" w:color="000001"/>
            </w:tcBorders>
            <w:shd w:val="clear" w:color="auto" w:fill="FFFFFF"/>
            <w:tcMar>
              <w:top w:w="0" w:type="dxa"/>
              <w:left w:w="103" w:type="dxa"/>
              <w:bottom w:w="0" w:type="dxa"/>
              <w:right w:w="108" w:type="dxa"/>
            </w:tcMar>
            <w:vAlign w:val="center"/>
          </w:tcPr>
          <w:p w:rsidR="00000000" w:rsidRDefault="006C1260"/>
        </w:tc>
        <w:tc>
          <w:tcPr>
            <w:tcW w:w="813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2E2F89" w:rsidRDefault="006C1260">
            <w:pPr>
              <w:pStyle w:val="Web"/>
              <w:spacing w:before="0" w:line="340" w:lineRule="atLeast"/>
              <w:jc w:val="both"/>
              <w:rPr>
                <w:rFonts w:ascii="Times New Roman" w:eastAsia="標楷體" w:hAnsi="Times New Roman"/>
              </w:rPr>
            </w:pPr>
            <w:r>
              <w:rPr>
                <w:rFonts w:ascii="Times New Roman" w:eastAsia="標楷體" w:hAnsi="Times New Roman" w:cs="Times New Roman"/>
                <w:color w:val="000000"/>
                <w:sz w:val="28"/>
                <w:szCs w:val="28"/>
              </w:rPr>
              <w:t>網域名稱及網路位置</w:t>
            </w:r>
            <w:r>
              <w:rPr>
                <w:rFonts w:ascii="Times New Roman" w:eastAsia="標楷體" w:hAnsi="Times New Roman" w:cs="Times New Roman"/>
                <w:sz w:val="28"/>
                <w:szCs w:val="28"/>
              </w:rPr>
              <w:t>URL name/domain name/web address</w:t>
            </w:r>
            <w:r>
              <w:rPr>
                <w:rFonts w:ascii="Times New Roman" w:eastAsia="標楷體" w:hAnsi="Times New Roman" w:cs="Times New Roman"/>
                <w:color w:val="000000"/>
                <w:sz w:val="28"/>
                <w:szCs w:val="28"/>
              </w:rPr>
              <w:t>：</w:t>
            </w:r>
          </w:p>
        </w:tc>
      </w:tr>
      <w:tr w:rsidR="002E2F89">
        <w:tblPrEx>
          <w:tblCellMar>
            <w:top w:w="0" w:type="dxa"/>
            <w:bottom w:w="0" w:type="dxa"/>
          </w:tblCellMar>
        </w:tblPrEx>
        <w:trPr>
          <w:cantSplit/>
          <w:trHeight w:hRule="exact" w:val="489"/>
        </w:trPr>
        <w:tc>
          <w:tcPr>
            <w:tcW w:w="2079" w:type="dxa"/>
            <w:vMerge/>
            <w:tcBorders>
              <w:top w:val="single" w:sz="4" w:space="0" w:color="000001"/>
              <w:left w:val="single" w:sz="4" w:space="0" w:color="000001"/>
            </w:tcBorders>
            <w:shd w:val="clear" w:color="auto" w:fill="FFFFFF"/>
            <w:tcMar>
              <w:top w:w="0" w:type="dxa"/>
              <w:left w:w="103" w:type="dxa"/>
              <w:bottom w:w="0" w:type="dxa"/>
              <w:right w:w="108" w:type="dxa"/>
            </w:tcMar>
            <w:vAlign w:val="center"/>
          </w:tcPr>
          <w:p w:rsidR="00000000" w:rsidRDefault="006C1260"/>
        </w:tc>
        <w:tc>
          <w:tcPr>
            <w:tcW w:w="813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2E2F89" w:rsidRDefault="006C1260">
            <w:pPr>
              <w:pStyle w:val="Web"/>
              <w:spacing w:before="0" w:line="340" w:lineRule="atLeast"/>
              <w:jc w:val="both"/>
              <w:rPr>
                <w:rFonts w:ascii="Times New Roman" w:eastAsia="標楷體" w:hAnsi="Times New Roman"/>
              </w:rPr>
            </w:pPr>
            <w:r>
              <w:rPr>
                <w:rFonts w:ascii="Times New Roman" w:eastAsia="標楷體" w:hAnsi="Times New Roman" w:cs="Times New Roman"/>
                <w:color w:val="000000"/>
                <w:sz w:val="28"/>
                <w:szCs w:val="28"/>
              </w:rPr>
              <w:t>聯絡電子信箱</w:t>
            </w:r>
            <w:r>
              <w:rPr>
                <w:rFonts w:ascii="Times New Roman" w:eastAsia="標楷體" w:hAnsi="Times New Roman" w:cs="Times New Roman"/>
                <w:sz w:val="28"/>
                <w:szCs w:val="28"/>
              </w:rPr>
              <w:t>E-mail</w:t>
            </w:r>
            <w:r>
              <w:rPr>
                <w:rFonts w:ascii="Times New Roman" w:eastAsia="標楷體" w:hAnsi="Times New Roman" w:cs="Times New Roman"/>
                <w:color w:val="000000"/>
                <w:sz w:val="28"/>
                <w:szCs w:val="28"/>
              </w:rPr>
              <w:t>：</w:t>
            </w:r>
          </w:p>
        </w:tc>
      </w:tr>
      <w:tr w:rsidR="002E2F89">
        <w:tblPrEx>
          <w:tblCellMar>
            <w:top w:w="0" w:type="dxa"/>
            <w:bottom w:w="0" w:type="dxa"/>
          </w:tblCellMar>
        </w:tblPrEx>
        <w:trPr>
          <w:trHeight w:val="3374"/>
        </w:trPr>
        <w:tc>
          <w:tcPr>
            <w:tcW w:w="207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2E2F89" w:rsidRDefault="006C1260">
            <w:pPr>
              <w:pStyle w:val="Standarduseruser"/>
              <w:spacing w:line="340" w:lineRule="exact"/>
              <w:ind w:left="-7"/>
              <w:rPr>
                <w:rFonts w:eastAsia="標楷體"/>
                <w:sz w:val="28"/>
                <w:szCs w:val="28"/>
              </w:rPr>
            </w:pPr>
            <w:r>
              <w:rPr>
                <w:rFonts w:eastAsia="標楷體"/>
                <w:sz w:val="28"/>
                <w:szCs w:val="28"/>
              </w:rPr>
              <w:t>銷售電子勞務模式及類型</w:t>
            </w:r>
          </w:p>
          <w:p w:rsidR="002E2F89" w:rsidRDefault="006C1260">
            <w:pPr>
              <w:pStyle w:val="Standard"/>
              <w:spacing w:line="340" w:lineRule="exact"/>
              <w:rPr>
                <w:rFonts w:eastAsia="標楷體" w:cs="Times New Roman"/>
                <w:color w:val="00000A"/>
                <w:sz w:val="28"/>
                <w:szCs w:val="28"/>
              </w:rPr>
            </w:pPr>
            <w:r>
              <w:rPr>
                <w:rFonts w:eastAsia="標楷體" w:cs="Times New Roman"/>
                <w:color w:val="00000A"/>
                <w:sz w:val="28"/>
                <w:szCs w:val="28"/>
              </w:rPr>
              <w:t>Models and Types of Cross-Border Sales of Electronic Services</w:t>
            </w:r>
          </w:p>
        </w:tc>
        <w:tc>
          <w:tcPr>
            <w:tcW w:w="813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2E2F89" w:rsidRDefault="006C1260">
            <w:pPr>
              <w:pStyle w:val="Standarduseruser"/>
              <w:spacing w:line="454" w:lineRule="exact"/>
              <w:jc w:val="both"/>
              <w:rPr>
                <w:rFonts w:eastAsia="標楷體"/>
              </w:rPr>
            </w:pPr>
            <w:proofErr w:type="gramStart"/>
            <w:r>
              <w:rPr>
                <w:rFonts w:eastAsia="標楷體" w:cs="標楷體"/>
                <w:color w:val="000000"/>
                <w:sz w:val="28"/>
                <w:szCs w:val="28"/>
              </w:rPr>
              <w:t>（</w:t>
            </w:r>
            <w:proofErr w:type="gramEnd"/>
            <w:r>
              <w:rPr>
                <w:rFonts w:eastAsia="標楷體" w:cs="標楷體"/>
                <w:color w:val="000000"/>
                <w:sz w:val="28"/>
                <w:szCs w:val="28"/>
              </w:rPr>
              <w:t>請於</w:t>
            </w:r>
            <w:r>
              <w:rPr>
                <w:rFonts w:eastAsia="標楷體" w:cs="標楷體"/>
                <w:color w:val="000000"/>
                <w:sz w:val="28"/>
                <w:szCs w:val="28"/>
              </w:rPr>
              <w:t>□</w:t>
            </w:r>
            <w:r>
              <w:rPr>
                <w:rFonts w:eastAsia="標楷體" w:cs="標楷體"/>
                <w:color w:val="000000"/>
                <w:sz w:val="28"/>
                <w:szCs w:val="28"/>
              </w:rPr>
              <w:t>內打</w:t>
            </w:r>
            <w:r>
              <w:rPr>
                <w:rFonts w:ascii="Wingdings 2" w:eastAsia="Wingdings 2" w:hAnsi="Wingdings 2" w:cs="Wingdings 2"/>
                <w:color w:val="000000"/>
                <w:sz w:val="28"/>
                <w:szCs w:val="28"/>
              </w:rPr>
              <w:t></w:t>
            </w:r>
            <w:r>
              <w:rPr>
                <w:rFonts w:eastAsia="標楷體" w:cs="Wingdings 2"/>
                <w:color w:val="000000"/>
                <w:sz w:val="28"/>
                <w:szCs w:val="28"/>
              </w:rPr>
              <w:t>，可複選</w:t>
            </w:r>
            <w:r>
              <w:rPr>
                <w:rFonts w:eastAsia="標楷體"/>
                <w:sz w:val="28"/>
                <w:szCs w:val="28"/>
              </w:rPr>
              <w:t xml:space="preserve">Please put a checkmark in the </w:t>
            </w:r>
            <w:r>
              <w:rPr>
                <w:rFonts w:eastAsia="標楷體" w:cs="標楷體"/>
                <w:color w:val="000000"/>
                <w:sz w:val="28"/>
                <w:szCs w:val="28"/>
              </w:rPr>
              <w:t>□</w:t>
            </w:r>
            <w:r>
              <w:rPr>
                <w:rFonts w:eastAsia="標楷體"/>
                <w:sz w:val="28"/>
                <w:szCs w:val="28"/>
              </w:rPr>
              <w:t>; multiple choice</w:t>
            </w:r>
            <w:proofErr w:type="gramStart"/>
            <w:r>
              <w:rPr>
                <w:rFonts w:eastAsia="標楷體" w:cs="標楷體"/>
                <w:color w:val="000000"/>
                <w:sz w:val="28"/>
                <w:szCs w:val="28"/>
              </w:rPr>
              <w:t>）</w:t>
            </w:r>
            <w:proofErr w:type="gramEnd"/>
          </w:p>
          <w:p w:rsidR="002E2F89" w:rsidRDefault="006C1260">
            <w:pPr>
              <w:pStyle w:val="Standarduseruser"/>
              <w:spacing w:line="454" w:lineRule="exact"/>
              <w:jc w:val="both"/>
              <w:rPr>
                <w:rFonts w:eastAsia="標楷體"/>
              </w:rPr>
            </w:pPr>
            <w:r>
              <w:rPr>
                <w:rFonts w:eastAsia="標楷體" w:cs="標楷體"/>
                <w:color w:val="000000"/>
                <w:sz w:val="28"/>
                <w:szCs w:val="28"/>
              </w:rPr>
              <w:t>1.□</w:t>
            </w:r>
            <w:r>
              <w:rPr>
                <w:rFonts w:eastAsia="標楷體" w:cs="標楷體"/>
                <w:color w:val="000000"/>
                <w:sz w:val="28"/>
                <w:szCs w:val="28"/>
              </w:rPr>
              <w:t>平</w:t>
            </w:r>
            <w:proofErr w:type="gramStart"/>
            <w:r>
              <w:rPr>
                <w:rFonts w:eastAsia="標楷體" w:cs="標楷體"/>
                <w:color w:val="000000"/>
                <w:sz w:val="28"/>
                <w:szCs w:val="28"/>
              </w:rPr>
              <w:t>臺</w:t>
            </w:r>
            <w:proofErr w:type="gramEnd"/>
            <w:r>
              <w:rPr>
                <w:rFonts w:eastAsia="標楷體" w:cs="標楷體"/>
                <w:color w:val="000000"/>
                <w:sz w:val="28"/>
                <w:szCs w:val="28"/>
              </w:rPr>
              <w:t>服務之電子勞務</w:t>
            </w:r>
            <w:r>
              <w:rPr>
                <w:rFonts w:eastAsia="標楷體"/>
                <w:sz w:val="28"/>
                <w:szCs w:val="28"/>
              </w:rPr>
              <w:t>Online platform electronic services</w:t>
            </w:r>
          </w:p>
          <w:p w:rsidR="002E2F89" w:rsidRDefault="006C1260">
            <w:pPr>
              <w:pStyle w:val="Standarduseruser"/>
              <w:spacing w:line="454" w:lineRule="exact"/>
              <w:ind w:left="605" w:hanging="605"/>
              <w:jc w:val="both"/>
              <w:rPr>
                <w:rFonts w:eastAsia="標楷體"/>
              </w:rPr>
            </w:pPr>
            <w:r>
              <w:rPr>
                <w:rFonts w:eastAsia="標楷體" w:cs="標楷體"/>
                <w:color w:val="000000"/>
                <w:sz w:val="28"/>
                <w:szCs w:val="28"/>
              </w:rPr>
              <w:t>2.□</w:t>
            </w:r>
            <w:r>
              <w:rPr>
                <w:rFonts w:eastAsia="標楷體" w:cs="標楷體"/>
                <w:color w:val="000000"/>
                <w:sz w:val="28"/>
                <w:szCs w:val="28"/>
              </w:rPr>
              <w:t>非平</w:t>
            </w:r>
            <w:proofErr w:type="gramStart"/>
            <w:r>
              <w:rPr>
                <w:rFonts w:eastAsia="標楷體" w:cs="標楷體"/>
                <w:color w:val="000000"/>
                <w:sz w:val="28"/>
                <w:szCs w:val="28"/>
              </w:rPr>
              <w:t>臺</w:t>
            </w:r>
            <w:proofErr w:type="gramEnd"/>
            <w:r>
              <w:rPr>
                <w:rFonts w:eastAsia="標楷體" w:cs="標楷體"/>
                <w:color w:val="000000"/>
                <w:sz w:val="28"/>
                <w:szCs w:val="28"/>
              </w:rPr>
              <w:t>服務之電子勞務</w:t>
            </w:r>
            <w:r>
              <w:rPr>
                <w:rFonts w:eastAsia="標楷體"/>
                <w:color w:val="000000"/>
                <w:sz w:val="28"/>
                <w:szCs w:val="28"/>
              </w:rPr>
              <w:t xml:space="preserve">Online non-platform electronic services </w:t>
            </w:r>
            <w:r>
              <w:rPr>
                <w:rFonts w:eastAsia="標楷體" w:cs="標楷體"/>
                <w:color w:val="000000"/>
                <w:sz w:val="28"/>
                <w:szCs w:val="28"/>
              </w:rPr>
              <w:t>(</w:t>
            </w:r>
            <w:r>
              <w:rPr>
                <w:rFonts w:eastAsia="標楷體" w:cs="標楷體"/>
                <w:color w:val="000000"/>
                <w:sz w:val="28"/>
                <w:szCs w:val="28"/>
              </w:rPr>
              <w:t>勾選本項者，請繼續勾選下列電子勞務類型</w:t>
            </w:r>
            <w:r>
              <w:rPr>
                <w:rFonts w:eastAsia="標楷體"/>
                <w:color w:val="000000"/>
                <w:sz w:val="28"/>
                <w:szCs w:val="28"/>
              </w:rPr>
              <w:t>Please continue to select the following electronic services types.</w:t>
            </w:r>
            <w:r>
              <w:rPr>
                <w:rFonts w:eastAsia="標楷體" w:cs="標楷體"/>
                <w:color w:val="000000"/>
                <w:sz w:val="28"/>
                <w:szCs w:val="28"/>
              </w:rPr>
              <w:t>)</w:t>
            </w:r>
          </w:p>
          <w:p w:rsidR="002E2F89" w:rsidRDefault="006C1260">
            <w:pPr>
              <w:pStyle w:val="Standarduseruser"/>
              <w:spacing w:line="454" w:lineRule="exact"/>
              <w:ind w:left="605"/>
              <w:jc w:val="both"/>
              <w:rPr>
                <w:rFonts w:eastAsia="標楷體"/>
              </w:rPr>
            </w:pPr>
            <w:r>
              <w:rPr>
                <w:rFonts w:eastAsia="標楷體" w:cs="標楷體"/>
                <w:color w:val="000000"/>
                <w:sz w:val="28"/>
                <w:szCs w:val="28"/>
              </w:rPr>
              <w:t>□</w:t>
            </w:r>
            <w:proofErr w:type="gramStart"/>
            <w:r>
              <w:rPr>
                <w:rFonts w:eastAsia="標楷體" w:cs="標楷體"/>
                <w:color w:val="000000"/>
                <w:sz w:val="28"/>
                <w:szCs w:val="28"/>
              </w:rPr>
              <w:t>線上遊戲</w:t>
            </w:r>
            <w:proofErr w:type="gramEnd"/>
            <w:r>
              <w:rPr>
                <w:rFonts w:eastAsia="標楷體"/>
                <w:color w:val="000000"/>
                <w:sz w:val="28"/>
                <w:szCs w:val="28"/>
              </w:rPr>
              <w:t>Online games</w:t>
            </w:r>
            <w:r>
              <w:rPr>
                <w:rFonts w:eastAsia="標楷體" w:cs="標楷體"/>
                <w:color w:val="000000"/>
                <w:sz w:val="28"/>
                <w:szCs w:val="28"/>
              </w:rPr>
              <w:t xml:space="preserve"> □</w:t>
            </w:r>
            <w:proofErr w:type="gramStart"/>
            <w:r>
              <w:rPr>
                <w:rFonts w:eastAsia="標楷體" w:cs="標楷體"/>
                <w:color w:val="000000"/>
                <w:sz w:val="28"/>
                <w:szCs w:val="28"/>
              </w:rPr>
              <w:t>線上廣告</w:t>
            </w:r>
            <w:proofErr w:type="gramEnd"/>
            <w:r>
              <w:rPr>
                <w:rFonts w:eastAsia="標楷體"/>
                <w:color w:val="000000"/>
                <w:sz w:val="28"/>
                <w:szCs w:val="28"/>
              </w:rPr>
              <w:t xml:space="preserve">Internet advertising  </w:t>
            </w:r>
            <w:r>
              <w:rPr>
                <w:rFonts w:eastAsia="標楷體" w:cs="標楷體"/>
                <w:color w:val="000000"/>
                <w:sz w:val="28"/>
                <w:szCs w:val="28"/>
              </w:rPr>
              <w:t xml:space="preserve">  □</w:t>
            </w:r>
            <w:proofErr w:type="gramStart"/>
            <w:r>
              <w:rPr>
                <w:rFonts w:eastAsia="標楷體" w:cs="標楷體"/>
                <w:color w:val="000000"/>
                <w:sz w:val="28"/>
                <w:szCs w:val="28"/>
              </w:rPr>
              <w:t>線上音樂</w:t>
            </w:r>
            <w:proofErr w:type="gramEnd"/>
            <w:r>
              <w:rPr>
                <w:rFonts w:eastAsia="標楷體"/>
                <w:color w:val="000000"/>
                <w:sz w:val="28"/>
                <w:szCs w:val="28"/>
              </w:rPr>
              <w:t>Online music</w:t>
            </w:r>
            <w:r>
              <w:rPr>
                <w:rFonts w:eastAsia="標楷體" w:cs="標楷體"/>
                <w:color w:val="000000"/>
                <w:sz w:val="28"/>
                <w:szCs w:val="28"/>
              </w:rPr>
              <w:t xml:space="preserve"> □</w:t>
            </w:r>
            <w:proofErr w:type="gramStart"/>
            <w:r>
              <w:rPr>
                <w:rFonts w:eastAsia="標楷體" w:cs="標楷體"/>
                <w:color w:val="000000"/>
                <w:sz w:val="28"/>
                <w:szCs w:val="28"/>
              </w:rPr>
              <w:t>線</w:t>
            </w:r>
            <w:r>
              <w:rPr>
                <w:rFonts w:eastAsia="標楷體" w:cs="標楷體"/>
                <w:color w:val="000000"/>
                <w:sz w:val="28"/>
                <w:szCs w:val="28"/>
              </w:rPr>
              <w:t>上影</w:t>
            </w:r>
            <w:proofErr w:type="gramEnd"/>
            <w:r>
              <w:rPr>
                <w:rFonts w:eastAsia="標楷體" w:cs="標楷體"/>
                <w:color w:val="000000"/>
                <w:sz w:val="28"/>
                <w:szCs w:val="28"/>
              </w:rPr>
              <w:t>劇</w:t>
            </w:r>
            <w:r>
              <w:rPr>
                <w:rFonts w:eastAsia="標楷體"/>
                <w:color w:val="000000"/>
                <w:sz w:val="28"/>
                <w:szCs w:val="28"/>
              </w:rPr>
              <w:t>Online drama</w:t>
            </w:r>
            <w:r>
              <w:rPr>
                <w:rFonts w:eastAsia="標楷體" w:cs="標楷體"/>
                <w:color w:val="000000"/>
                <w:sz w:val="28"/>
                <w:szCs w:val="28"/>
              </w:rPr>
              <w:t xml:space="preserve"> □</w:t>
            </w:r>
            <w:proofErr w:type="gramStart"/>
            <w:r>
              <w:rPr>
                <w:rFonts w:eastAsia="標楷體" w:cs="標楷體"/>
                <w:color w:val="000000"/>
                <w:sz w:val="28"/>
                <w:szCs w:val="28"/>
              </w:rPr>
              <w:t>線上視頻</w:t>
            </w:r>
            <w:proofErr w:type="gramEnd"/>
            <w:r>
              <w:rPr>
                <w:rFonts w:eastAsia="標楷體"/>
                <w:color w:val="000000"/>
                <w:sz w:val="28"/>
                <w:szCs w:val="28"/>
              </w:rPr>
              <w:t>Online videos</w:t>
            </w:r>
            <w:r>
              <w:rPr>
                <w:rFonts w:eastAsia="標楷體" w:cs="標楷體"/>
                <w:color w:val="000000"/>
                <w:sz w:val="28"/>
                <w:szCs w:val="28"/>
              </w:rPr>
              <w:t xml:space="preserve"> □</w:t>
            </w:r>
            <w:r>
              <w:rPr>
                <w:rFonts w:eastAsia="標楷體" w:cs="標楷體"/>
                <w:color w:val="000000"/>
                <w:sz w:val="28"/>
                <w:szCs w:val="28"/>
              </w:rPr>
              <w:t>雲端儲存運算</w:t>
            </w:r>
            <w:r>
              <w:rPr>
                <w:rFonts w:eastAsia="標楷體"/>
                <w:color w:val="000000"/>
                <w:sz w:val="28"/>
                <w:szCs w:val="28"/>
              </w:rPr>
              <w:t>Cloud storage and computing</w:t>
            </w:r>
            <w:r>
              <w:rPr>
                <w:rFonts w:eastAsia="標楷體" w:cs="標楷體"/>
                <w:color w:val="000000"/>
                <w:sz w:val="28"/>
                <w:szCs w:val="28"/>
              </w:rPr>
              <w:t xml:space="preserve"> □</w:t>
            </w:r>
            <w:proofErr w:type="gramStart"/>
            <w:r>
              <w:rPr>
                <w:rFonts w:eastAsia="標楷體" w:cs="標楷體"/>
                <w:color w:val="000000"/>
                <w:sz w:val="28"/>
                <w:szCs w:val="28"/>
              </w:rPr>
              <w:t>線上社交</w:t>
            </w:r>
            <w:proofErr w:type="gramEnd"/>
            <w:r>
              <w:rPr>
                <w:rFonts w:eastAsia="標楷體"/>
                <w:color w:val="000000"/>
                <w:sz w:val="28"/>
                <w:szCs w:val="28"/>
              </w:rPr>
              <w:t>Social networking site</w:t>
            </w:r>
            <w:r>
              <w:rPr>
                <w:rFonts w:eastAsia="標楷體" w:cs="標楷體"/>
                <w:color w:val="000000"/>
                <w:sz w:val="28"/>
                <w:szCs w:val="28"/>
              </w:rPr>
              <w:t xml:space="preserve"> □</w:t>
            </w:r>
            <w:proofErr w:type="gramStart"/>
            <w:r>
              <w:rPr>
                <w:rFonts w:eastAsia="標楷體" w:cs="標楷體"/>
                <w:color w:val="000000"/>
                <w:sz w:val="28"/>
                <w:szCs w:val="28"/>
              </w:rPr>
              <w:t>線上課程</w:t>
            </w:r>
            <w:proofErr w:type="gramEnd"/>
            <w:r>
              <w:rPr>
                <w:rFonts w:eastAsia="標楷體"/>
                <w:color w:val="000000"/>
                <w:sz w:val="28"/>
                <w:szCs w:val="28"/>
              </w:rPr>
              <w:t>Online teaching</w:t>
            </w:r>
            <w:r>
              <w:rPr>
                <w:rFonts w:eastAsia="標楷體" w:cs="標楷體"/>
                <w:color w:val="000000"/>
                <w:sz w:val="28"/>
                <w:szCs w:val="28"/>
              </w:rPr>
              <w:t xml:space="preserve"> □</w:t>
            </w:r>
            <w:proofErr w:type="gramStart"/>
            <w:r>
              <w:rPr>
                <w:rFonts w:eastAsia="標楷體" w:cs="標楷體"/>
                <w:color w:val="000000"/>
                <w:sz w:val="28"/>
                <w:szCs w:val="28"/>
              </w:rPr>
              <w:t>線上諮詢</w:t>
            </w:r>
            <w:proofErr w:type="gramEnd"/>
            <w:r>
              <w:rPr>
                <w:rFonts w:eastAsia="標楷體"/>
                <w:color w:val="000000"/>
                <w:sz w:val="28"/>
                <w:szCs w:val="28"/>
              </w:rPr>
              <w:t>Online consultations</w:t>
            </w:r>
            <w:r>
              <w:rPr>
                <w:rFonts w:eastAsia="標楷體" w:cs="標楷體"/>
                <w:color w:val="000000"/>
                <w:sz w:val="28"/>
                <w:szCs w:val="28"/>
              </w:rPr>
              <w:t xml:space="preserve"> □</w:t>
            </w:r>
            <w:proofErr w:type="gramStart"/>
            <w:r>
              <w:rPr>
                <w:rFonts w:eastAsia="標楷體" w:cs="標楷體"/>
                <w:color w:val="000000"/>
                <w:sz w:val="28"/>
                <w:szCs w:val="28"/>
              </w:rPr>
              <w:t>線上資料庫</w:t>
            </w:r>
            <w:proofErr w:type="gramEnd"/>
            <w:r>
              <w:rPr>
                <w:rFonts w:eastAsia="標楷體"/>
                <w:color w:val="000000"/>
                <w:sz w:val="28"/>
                <w:szCs w:val="28"/>
              </w:rPr>
              <w:t>Online database</w:t>
            </w:r>
            <w:r>
              <w:rPr>
                <w:rFonts w:eastAsia="標楷體" w:cs="標楷體"/>
                <w:color w:val="000000"/>
                <w:sz w:val="28"/>
                <w:szCs w:val="28"/>
              </w:rPr>
              <w:t xml:space="preserve"> □</w:t>
            </w:r>
            <w:r>
              <w:rPr>
                <w:rFonts w:eastAsia="標楷體" w:cs="標楷體"/>
                <w:color w:val="000000"/>
                <w:sz w:val="28"/>
                <w:szCs w:val="28"/>
              </w:rPr>
              <w:t>電子書</w:t>
            </w:r>
            <w:r>
              <w:rPr>
                <w:rFonts w:eastAsia="標楷體"/>
                <w:color w:val="000000"/>
                <w:sz w:val="28"/>
                <w:szCs w:val="28"/>
              </w:rPr>
              <w:t>E-books</w:t>
            </w:r>
            <w:r>
              <w:rPr>
                <w:rFonts w:eastAsia="標楷體" w:cs="標楷體"/>
                <w:color w:val="000000"/>
                <w:sz w:val="28"/>
                <w:szCs w:val="28"/>
              </w:rPr>
              <w:t xml:space="preserve"> □</w:t>
            </w:r>
            <w:r>
              <w:rPr>
                <w:rFonts w:eastAsia="標楷體" w:cs="標楷體"/>
                <w:color w:val="000000"/>
                <w:sz w:val="28"/>
                <w:szCs w:val="28"/>
              </w:rPr>
              <w:t>電子期刊</w:t>
            </w:r>
            <w:r>
              <w:rPr>
                <w:rFonts w:eastAsia="標楷體"/>
                <w:color w:val="000000"/>
                <w:sz w:val="28"/>
                <w:szCs w:val="28"/>
              </w:rPr>
              <w:t>E-periodicals</w:t>
            </w:r>
            <w:r>
              <w:rPr>
                <w:rFonts w:eastAsia="標楷體" w:cs="標楷體"/>
                <w:color w:val="000000"/>
                <w:sz w:val="28"/>
                <w:szCs w:val="28"/>
              </w:rPr>
              <w:t xml:space="preserve"> □</w:t>
            </w:r>
            <w:r>
              <w:rPr>
                <w:rFonts w:eastAsia="標楷體" w:cs="標楷體"/>
                <w:color w:val="000000"/>
                <w:sz w:val="28"/>
                <w:szCs w:val="28"/>
              </w:rPr>
              <w:t>電子報</w:t>
            </w:r>
            <w:r>
              <w:rPr>
                <w:rFonts w:eastAsia="標楷體"/>
                <w:color w:val="000000"/>
                <w:sz w:val="28"/>
                <w:szCs w:val="28"/>
              </w:rPr>
              <w:t>E-news</w:t>
            </w:r>
            <w:r>
              <w:rPr>
                <w:rFonts w:eastAsia="標楷體" w:cs="標楷體"/>
                <w:color w:val="000000"/>
                <w:sz w:val="28"/>
                <w:szCs w:val="28"/>
              </w:rPr>
              <w:t xml:space="preserve"> □</w:t>
            </w:r>
            <w:proofErr w:type="gramStart"/>
            <w:r>
              <w:rPr>
                <w:rFonts w:eastAsia="標楷體" w:cs="標楷體"/>
                <w:color w:val="000000"/>
                <w:sz w:val="28"/>
                <w:szCs w:val="28"/>
              </w:rPr>
              <w:t>線上拍賣</w:t>
            </w:r>
            <w:proofErr w:type="gramEnd"/>
            <w:r>
              <w:rPr>
                <w:rFonts w:eastAsia="標楷體"/>
                <w:color w:val="000000"/>
                <w:sz w:val="28"/>
                <w:szCs w:val="28"/>
              </w:rPr>
              <w:t>Online auction</w:t>
            </w:r>
            <w:r>
              <w:rPr>
                <w:rFonts w:eastAsia="標楷體" w:cs="標楷體"/>
                <w:color w:val="000000"/>
                <w:sz w:val="28"/>
                <w:szCs w:val="28"/>
              </w:rPr>
              <w:t xml:space="preserve"> □</w:t>
            </w:r>
            <w:proofErr w:type="gramStart"/>
            <w:r>
              <w:rPr>
                <w:rFonts w:eastAsia="標楷體" w:cs="標楷體"/>
                <w:color w:val="000000"/>
                <w:sz w:val="28"/>
                <w:szCs w:val="28"/>
              </w:rPr>
              <w:t>線上直播</w:t>
            </w:r>
            <w:proofErr w:type="gramEnd"/>
            <w:r>
              <w:rPr>
                <w:rFonts w:eastAsia="標楷體"/>
                <w:color w:val="000000"/>
                <w:sz w:val="28"/>
                <w:szCs w:val="28"/>
              </w:rPr>
              <w:t xml:space="preserve">Online broadcasts   </w:t>
            </w:r>
            <w:r>
              <w:rPr>
                <w:rFonts w:eastAsia="標楷體" w:cs="標楷體"/>
                <w:color w:val="000000"/>
                <w:sz w:val="28"/>
                <w:szCs w:val="28"/>
              </w:rPr>
              <w:t xml:space="preserve"> □</w:t>
            </w:r>
            <w:r>
              <w:rPr>
                <w:rFonts w:eastAsia="標楷體" w:cs="標楷體"/>
                <w:color w:val="000000"/>
                <w:sz w:val="28"/>
                <w:szCs w:val="28"/>
              </w:rPr>
              <w:t>其他</w:t>
            </w:r>
            <w:r>
              <w:rPr>
                <w:rFonts w:eastAsia="標楷體"/>
                <w:color w:val="000000"/>
                <w:sz w:val="28"/>
                <w:szCs w:val="28"/>
              </w:rPr>
              <w:t>Others</w:t>
            </w:r>
            <w:r>
              <w:rPr>
                <w:rFonts w:eastAsia="標楷體" w:cs="標楷體"/>
                <w:color w:val="000000"/>
                <w:sz w:val="28"/>
                <w:szCs w:val="28"/>
              </w:rPr>
              <w:t xml:space="preserve"> _________</w:t>
            </w:r>
          </w:p>
          <w:p w:rsidR="002E2F89" w:rsidRDefault="002E2F89">
            <w:pPr>
              <w:pStyle w:val="Standarduseruser"/>
              <w:spacing w:line="454" w:lineRule="exact"/>
              <w:ind w:left="605"/>
              <w:jc w:val="both"/>
              <w:rPr>
                <w:rFonts w:eastAsia="標楷體" w:cs="標楷體"/>
                <w:color w:val="000000"/>
                <w:sz w:val="28"/>
                <w:szCs w:val="28"/>
              </w:rPr>
            </w:pPr>
          </w:p>
          <w:p w:rsidR="002E2F89" w:rsidRDefault="002E2F89">
            <w:pPr>
              <w:pStyle w:val="Standarduseruser"/>
              <w:spacing w:line="454" w:lineRule="exact"/>
              <w:ind w:left="605"/>
              <w:jc w:val="both"/>
              <w:rPr>
                <w:rFonts w:eastAsia="標楷體" w:cs="標楷體"/>
                <w:color w:val="000000"/>
                <w:sz w:val="28"/>
                <w:szCs w:val="28"/>
              </w:rPr>
            </w:pPr>
          </w:p>
        </w:tc>
      </w:tr>
      <w:tr w:rsidR="002E2F89">
        <w:tblPrEx>
          <w:tblCellMar>
            <w:top w:w="0" w:type="dxa"/>
            <w:bottom w:w="0" w:type="dxa"/>
          </w:tblCellMar>
        </w:tblPrEx>
        <w:trPr>
          <w:trHeight w:val="390"/>
        </w:trPr>
        <w:tc>
          <w:tcPr>
            <w:tcW w:w="2079" w:type="dxa"/>
            <w:tcBorders>
              <w:top w:val="single" w:sz="4" w:space="0" w:color="00000A"/>
              <w:left w:val="single" w:sz="4" w:space="0" w:color="000001"/>
              <w:bottom w:val="single" w:sz="4" w:space="0" w:color="000001"/>
            </w:tcBorders>
            <w:shd w:val="clear" w:color="auto" w:fill="FFFFFF"/>
            <w:tcMar>
              <w:top w:w="0" w:type="dxa"/>
              <w:left w:w="103" w:type="dxa"/>
              <w:bottom w:w="0" w:type="dxa"/>
              <w:right w:w="108" w:type="dxa"/>
            </w:tcMar>
            <w:vAlign w:val="center"/>
          </w:tcPr>
          <w:p w:rsidR="002E2F89" w:rsidRDefault="002E2F89">
            <w:pPr>
              <w:pStyle w:val="Standard"/>
              <w:rPr>
                <w:rFonts w:eastAsia="標楷體" w:cs="Times New Roman"/>
                <w:color w:val="000000"/>
                <w:sz w:val="28"/>
                <w:szCs w:val="28"/>
              </w:rPr>
            </w:pPr>
          </w:p>
          <w:p w:rsidR="002E2F89" w:rsidRDefault="002E2F89">
            <w:pPr>
              <w:pStyle w:val="Standard"/>
              <w:rPr>
                <w:rFonts w:eastAsia="標楷體" w:cs="Times New Roman"/>
                <w:color w:val="000000"/>
                <w:sz w:val="28"/>
                <w:szCs w:val="28"/>
              </w:rPr>
            </w:pPr>
          </w:p>
          <w:p w:rsidR="002E2F89" w:rsidRDefault="002E2F89">
            <w:pPr>
              <w:pStyle w:val="Standard"/>
              <w:rPr>
                <w:rFonts w:eastAsia="標楷體" w:cs="Times New Roman"/>
                <w:color w:val="000000"/>
                <w:sz w:val="28"/>
                <w:szCs w:val="28"/>
              </w:rPr>
            </w:pPr>
          </w:p>
          <w:p w:rsidR="002E2F89" w:rsidRDefault="002E2F89">
            <w:pPr>
              <w:pStyle w:val="Standard"/>
              <w:rPr>
                <w:rFonts w:eastAsia="標楷體" w:cs="Times New Roman"/>
                <w:color w:val="000000"/>
                <w:sz w:val="28"/>
                <w:szCs w:val="28"/>
              </w:rPr>
            </w:pPr>
          </w:p>
          <w:p w:rsidR="002E2F89" w:rsidRDefault="002E2F89">
            <w:pPr>
              <w:pStyle w:val="Standard"/>
              <w:rPr>
                <w:rFonts w:eastAsia="標楷體" w:cs="Times New Roman"/>
                <w:color w:val="000000"/>
                <w:sz w:val="28"/>
                <w:szCs w:val="28"/>
              </w:rPr>
            </w:pPr>
          </w:p>
          <w:p w:rsidR="002E2F89" w:rsidRDefault="006C1260">
            <w:pPr>
              <w:pStyle w:val="Standard"/>
              <w:rPr>
                <w:rFonts w:eastAsia="標楷體" w:cs="Times New Roman"/>
                <w:color w:val="000000"/>
                <w:sz w:val="28"/>
                <w:szCs w:val="28"/>
              </w:rPr>
            </w:pPr>
            <w:r>
              <w:rPr>
                <w:rFonts w:eastAsia="標楷體" w:cs="Times New Roman"/>
                <w:color w:val="000000"/>
                <w:sz w:val="28"/>
                <w:szCs w:val="28"/>
              </w:rPr>
              <w:t>申請適用之淨利率</w:t>
            </w:r>
          </w:p>
          <w:p w:rsidR="002E2F89" w:rsidRDefault="006C1260">
            <w:pPr>
              <w:pStyle w:val="Standard"/>
              <w:rPr>
                <w:rFonts w:eastAsia="標楷體" w:cs="Times New Roman"/>
                <w:color w:val="000000"/>
                <w:sz w:val="28"/>
                <w:szCs w:val="28"/>
              </w:rPr>
            </w:pPr>
            <w:r>
              <w:rPr>
                <w:rFonts w:eastAsia="標楷體" w:cs="Times New Roman"/>
                <w:color w:val="000000"/>
                <w:sz w:val="28"/>
                <w:szCs w:val="28"/>
              </w:rPr>
              <w:t>所得年度：</w:t>
            </w:r>
            <w:r>
              <w:rPr>
                <w:rFonts w:eastAsia="標楷體" w:cs="Times New Roman"/>
                <w:color w:val="000000"/>
                <w:sz w:val="28"/>
                <w:szCs w:val="28"/>
              </w:rPr>
              <w:t>___</w:t>
            </w:r>
          </w:p>
          <w:p w:rsidR="002E2F89" w:rsidRDefault="006C1260">
            <w:pPr>
              <w:pStyle w:val="Standard"/>
              <w:rPr>
                <w:rFonts w:eastAsia="標楷體" w:cs="Times New Roman"/>
                <w:color w:val="000000"/>
                <w:sz w:val="28"/>
                <w:szCs w:val="28"/>
              </w:rPr>
            </w:pPr>
            <w:r>
              <w:rPr>
                <w:rFonts w:eastAsia="標楷體" w:cs="Times New Roman"/>
                <w:color w:val="000000"/>
                <w:sz w:val="28"/>
                <w:szCs w:val="28"/>
              </w:rPr>
              <w:t>Applying for Applicable Net Profit Ratio</w:t>
            </w:r>
          </w:p>
          <w:p w:rsidR="002E2F89" w:rsidRDefault="006C1260">
            <w:pPr>
              <w:pStyle w:val="Standard"/>
              <w:rPr>
                <w:rFonts w:eastAsia="標楷體" w:cs="Times New Roman"/>
                <w:color w:val="000000"/>
                <w:sz w:val="28"/>
                <w:szCs w:val="28"/>
              </w:rPr>
            </w:pPr>
            <w:r>
              <w:rPr>
                <w:rFonts w:eastAsia="標楷體" w:cs="Times New Roman"/>
                <w:color w:val="000000"/>
                <w:sz w:val="28"/>
                <w:szCs w:val="28"/>
              </w:rPr>
              <w:t>Year of Income:___</w:t>
            </w:r>
          </w:p>
        </w:tc>
        <w:tc>
          <w:tcPr>
            <w:tcW w:w="8131" w:type="dxa"/>
            <w:tcBorders>
              <w:top w:val="single" w:sz="4" w:space="0" w:color="00000A"/>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2E2F89" w:rsidRDefault="006C1260">
            <w:pPr>
              <w:pStyle w:val="Standarduser"/>
              <w:spacing w:line="454" w:lineRule="exact"/>
              <w:ind w:left="654" w:right="108" w:hanging="616"/>
              <w:jc w:val="both"/>
              <w:rPr>
                <w:rFonts w:eastAsia="標楷體"/>
                <w:color w:val="000000"/>
              </w:rPr>
            </w:pPr>
            <w:r>
              <w:rPr>
                <w:rFonts w:eastAsia="標楷體" w:cs="標楷體"/>
                <w:color w:val="000000"/>
                <w:sz w:val="28"/>
                <w:szCs w:val="28"/>
              </w:rPr>
              <w:t>1.□</w:t>
            </w:r>
            <w:r>
              <w:rPr>
                <w:rFonts w:eastAsia="標楷體" w:cs="標楷體"/>
                <w:color w:val="000000"/>
                <w:sz w:val="28"/>
                <w:szCs w:val="28"/>
              </w:rPr>
              <w:t>提示帳簿、文據，核實認定淨利率</w:t>
            </w:r>
            <w:r>
              <w:rPr>
                <w:rFonts w:eastAsia="標楷體" w:cs="Times New Roman"/>
                <w:color w:val="000000"/>
                <w:sz w:val="28"/>
                <w:szCs w:val="28"/>
              </w:rPr>
              <w:t>Providing accounting books and relevant documents to prove that the actual net profit ratio is</w:t>
            </w:r>
            <w:r>
              <w:rPr>
                <w:rFonts w:eastAsia="標楷體" w:cs="標楷體"/>
                <w:color w:val="000000"/>
                <w:sz w:val="28"/>
                <w:szCs w:val="28"/>
              </w:rPr>
              <w:t>：</w:t>
            </w:r>
            <w:r>
              <w:rPr>
                <w:rFonts w:eastAsia="標楷體" w:cs="標楷體"/>
                <w:color w:val="000000"/>
                <w:sz w:val="28"/>
                <w:szCs w:val="28"/>
              </w:rPr>
              <w:t>______%</w:t>
            </w:r>
          </w:p>
          <w:p w:rsidR="002E2F89" w:rsidRDefault="006C1260">
            <w:pPr>
              <w:pStyle w:val="Standarduser"/>
              <w:spacing w:line="454" w:lineRule="exact"/>
              <w:ind w:left="654" w:right="108" w:hanging="616"/>
              <w:jc w:val="both"/>
              <w:rPr>
                <w:rFonts w:eastAsia="標楷體"/>
                <w:color w:val="000000"/>
              </w:rPr>
            </w:pPr>
            <w:r>
              <w:rPr>
                <w:rFonts w:eastAsia="標楷體" w:cs="標楷體"/>
                <w:color w:val="000000"/>
                <w:sz w:val="28"/>
                <w:szCs w:val="28"/>
              </w:rPr>
              <w:t>2.□</w:t>
            </w:r>
            <w:r>
              <w:rPr>
                <w:rFonts w:eastAsia="標楷體" w:cs="標楷體"/>
                <w:color w:val="000000"/>
                <w:sz w:val="28"/>
                <w:szCs w:val="28"/>
              </w:rPr>
              <w:t>無法提示帳簿、文據，但可提示合約、主要營業項目、中華民國境內外交易流程</w:t>
            </w:r>
            <w:proofErr w:type="gramStart"/>
            <w:r>
              <w:rPr>
                <w:rFonts w:eastAsia="標楷體" w:cs="標楷體"/>
                <w:color w:val="000000"/>
                <w:sz w:val="28"/>
                <w:szCs w:val="28"/>
              </w:rPr>
              <w:t>說明及足資</w:t>
            </w:r>
            <w:proofErr w:type="gramEnd"/>
            <w:r>
              <w:rPr>
                <w:rFonts w:eastAsia="標楷體" w:cs="標楷體"/>
                <w:color w:val="000000"/>
                <w:sz w:val="28"/>
                <w:szCs w:val="28"/>
              </w:rPr>
              <w:t>證明文件者</w:t>
            </w:r>
            <w:r>
              <w:rPr>
                <w:rFonts w:eastAsia="標楷體" w:cs="Times New Roman"/>
                <w:color w:val="000000"/>
                <w:sz w:val="28"/>
                <w:szCs w:val="28"/>
              </w:rPr>
              <w:t>Being unable to provide accounting books and relevant documents, but providing contracts, major business items, onshore and offshore transaction flows, and other sufficient evidence</w:t>
            </w:r>
            <w:r>
              <w:rPr>
                <w:rFonts w:eastAsia="標楷體" w:cs="標楷體"/>
                <w:color w:val="000000"/>
                <w:sz w:val="28"/>
                <w:szCs w:val="28"/>
              </w:rPr>
              <w:t>：</w:t>
            </w:r>
          </w:p>
          <w:p w:rsidR="002E2F89" w:rsidRDefault="006C1260">
            <w:pPr>
              <w:pStyle w:val="Standarduser"/>
              <w:spacing w:line="454" w:lineRule="exact"/>
              <w:ind w:left="1020" w:hanging="964"/>
              <w:jc w:val="both"/>
              <w:rPr>
                <w:rFonts w:eastAsia="標楷體"/>
                <w:color w:val="000000"/>
              </w:rPr>
            </w:pPr>
            <w:r>
              <w:rPr>
                <w:rFonts w:eastAsia="標楷體" w:cs="標楷體"/>
                <w:color w:val="000000"/>
                <w:sz w:val="28"/>
                <w:szCs w:val="28"/>
              </w:rPr>
              <w:t xml:space="preserve">   □</w:t>
            </w:r>
            <w:r>
              <w:rPr>
                <w:rFonts w:eastAsia="標楷體" w:cs="標楷體"/>
                <w:color w:val="000000"/>
                <w:sz w:val="28"/>
                <w:szCs w:val="28"/>
              </w:rPr>
              <w:t>提供平</w:t>
            </w:r>
            <w:proofErr w:type="gramStart"/>
            <w:r>
              <w:rPr>
                <w:rFonts w:eastAsia="標楷體" w:cs="標楷體"/>
                <w:color w:val="000000"/>
                <w:sz w:val="28"/>
                <w:szCs w:val="28"/>
              </w:rPr>
              <w:t>臺</w:t>
            </w:r>
            <w:proofErr w:type="gramEnd"/>
            <w:r>
              <w:rPr>
                <w:rFonts w:eastAsia="標楷體" w:cs="標楷體"/>
                <w:color w:val="000000"/>
                <w:sz w:val="28"/>
                <w:szCs w:val="28"/>
              </w:rPr>
              <w:t>服務之電子勞務</w:t>
            </w:r>
            <w:r>
              <w:rPr>
                <w:rFonts w:eastAsia="標楷體" w:cs="Times New Roman"/>
                <w:color w:val="000000"/>
                <w:sz w:val="28"/>
                <w:szCs w:val="28"/>
              </w:rPr>
              <w:t>Online pla</w:t>
            </w:r>
            <w:r>
              <w:rPr>
                <w:rFonts w:eastAsia="標楷體" w:cs="Times New Roman"/>
                <w:color w:val="000000"/>
                <w:sz w:val="28"/>
                <w:szCs w:val="28"/>
              </w:rPr>
              <w:t>tform electronic services</w:t>
            </w:r>
            <w:r>
              <w:rPr>
                <w:rFonts w:eastAsia="標楷體" w:cs="標楷體"/>
                <w:color w:val="000000"/>
                <w:sz w:val="28"/>
                <w:szCs w:val="28"/>
              </w:rPr>
              <w:t>：淨利率</w:t>
            </w:r>
            <w:r>
              <w:rPr>
                <w:rFonts w:eastAsia="標楷體" w:cs="標楷體"/>
                <w:color w:val="000000"/>
                <w:sz w:val="28"/>
                <w:szCs w:val="28"/>
              </w:rPr>
              <w:t xml:space="preserve">30% </w:t>
            </w:r>
            <w:r>
              <w:rPr>
                <w:rFonts w:eastAsia="標楷體" w:cs="Times New Roman"/>
                <w:color w:val="000000"/>
                <w:sz w:val="28"/>
                <w:szCs w:val="28"/>
              </w:rPr>
              <w:t>The deemed net profit ratio is 30%.</w:t>
            </w:r>
          </w:p>
          <w:p w:rsidR="002E2F89" w:rsidRDefault="006C1260">
            <w:pPr>
              <w:pStyle w:val="Standarduser"/>
              <w:spacing w:line="454" w:lineRule="exact"/>
              <w:ind w:left="1020" w:hanging="964"/>
              <w:jc w:val="both"/>
              <w:rPr>
                <w:rFonts w:eastAsia="標楷體"/>
                <w:color w:val="000000"/>
              </w:rPr>
            </w:pPr>
            <w:r>
              <w:rPr>
                <w:rFonts w:eastAsia="標楷體" w:cs="Times New Roman"/>
                <w:color w:val="000000"/>
                <w:sz w:val="28"/>
                <w:szCs w:val="28"/>
              </w:rPr>
              <w:t xml:space="preserve">    </w:t>
            </w:r>
            <w:r>
              <w:rPr>
                <w:rFonts w:eastAsia="標楷體" w:cs="標楷體"/>
                <w:color w:val="000000"/>
                <w:sz w:val="28"/>
                <w:szCs w:val="28"/>
              </w:rPr>
              <w:t>□</w:t>
            </w:r>
            <w:r>
              <w:rPr>
                <w:rFonts w:eastAsia="標楷體" w:cs="標楷體"/>
                <w:color w:val="000000"/>
                <w:sz w:val="28"/>
                <w:szCs w:val="28"/>
              </w:rPr>
              <w:t>提供非平</w:t>
            </w:r>
            <w:proofErr w:type="gramStart"/>
            <w:r>
              <w:rPr>
                <w:rFonts w:eastAsia="標楷體" w:cs="標楷體"/>
                <w:color w:val="000000"/>
                <w:sz w:val="28"/>
                <w:szCs w:val="28"/>
              </w:rPr>
              <w:t>臺</w:t>
            </w:r>
            <w:proofErr w:type="gramEnd"/>
            <w:r>
              <w:rPr>
                <w:rFonts w:eastAsia="標楷體" w:cs="標楷體"/>
                <w:color w:val="000000"/>
                <w:sz w:val="28"/>
                <w:szCs w:val="28"/>
              </w:rPr>
              <w:t>服務之電子勞務</w:t>
            </w:r>
            <w:r>
              <w:rPr>
                <w:rFonts w:eastAsia="標楷體" w:cs="標楷體"/>
                <w:color w:val="000000"/>
                <w:sz w:val="28"/>
                <w:szCs w:val="28"/>
              </w:rPr>
              <w:t>Online non-platform electronic services</w:t>
            </w:r>
            <w:r>
              <w:rPr>
                <w:rFonts w:eastAsia="標楷體" w:cs="標楷體"/>
                <w:color w:val="000000"/>
                <w:sz w:val="28"/>
                <w:szCs w:val="28"/>
              </w:rPr>
              <w:t>：</w:t>
            </w:r>
          </w:p>
          <w:tbl>
            <w:tblPr>
              <w:tblW w:w="7239" w:type="dxa"/>
              <w:tblInd w:w="601" w:type="dxa"/>
              <w:tblLayout w:type="fixed"/>
              <w:tblCellMar>
                <w:left w:w="10" w:type="dxa"/>
                <w:right w:w="10" w:type="dxa"/>
              </w:tblCellMar>
              <w:tblLook w:val="04A0" w:firstRow="1" w:lastRow="0" w:firstColumn="1" w:lastColumn="0" w:noHBand="0" w:noVBand="1"/>
            </w:tblPr>
            <w:tblGrid>
              <w:gridCol w:w="2835"/>
              <w:gridCol w:w="2126"/>
              <w:gridCol w:w="2278"/>
            </w:tblGrid>
            <w:tr w:rsidR="002E2F89">
              <w:tblPrEx>
                <w:tblCellMar>
                  <w:top w:w="0" w:type="dxa"/>
                  <w:bottom w:w="0" w:type="dxa"/>
                </w:tblCellMar>
              </w:tblPrEx>
              <w:tc>
                <w:tcPr>
                  <w:tcW w:w="2835" w:type="dxa"/>
                  <w:tcBorders>
                    <w:top w:val="single" w:sz="4" w:space="0" w:color="000000"/>
                    <w:left w:val="single" w:sz="4" w:space="0" w:color="000000"/>
                    <w:bottom w:val="single" w:sz="4" w:space="0" w:color="000000"/>
                  </w:tcBorders>
                  <w:tcMar>
                    <w:top w:w="0" w:type="dxa"/>
                    <w:left w:w="108" w:type="dxa"/>
                    <w:bottom w:w="0" w:type="dxa"/>
                    <w:right w:w="108" w:type="dxa"/>
                  </w:tcMar>
                </w:tcPr>
                <w:p w:rsidR="002E2F89" w:rsidRDefault="006C1260">
                  <w:pPr>
                    <w:pStyle w:val="Standarduser"/>
                    <w:spacing w:line="454" w:lineRule="exact"/>
                    <w:jc w:val="center"/>
                    <w:rPr>
                      <w:rFonts w:eastAsia="標楷體" w:cs="標楷體"/>
                      <w:color w:val="000000"/>
                      <w:sz w:val="28"/>
                      <w:szCs w:val="28"/>
                    </w:rPr>
                  </w:pPr>
                  <w:r>
                    <w:rPr>
                      <w:rFonts w:eastAsia="標楷體" w:cs="標楷體"/>
                      <w:color w:val="000000"/>
                      <w:sz w:val="28"/>
                      <w:szCs w:val="28"/>
                    </w:rPr>
                    <w:t>電子勞務類型</w:t>
                  </w:r>
                </w:p>
                <w:p w:rsidR="002E2F89" w:rsidRDefault="006C1260">
                  <w:pPr>
                    <w:pStyle w:val="Standard"/>
                    <w:jc w:val="center"/>
                    <w:rPr>
                      <w:rFonts w:eastAsia="標楷體" w:cs="Times New Roman"/>
                      <w:color w:val="000000"/>
                      <w:sz w:val="28"/>
                      <w:szCs w:val="28"/>
                    </w:rPr>
                  </w:pPr>
                  <w:r>
                    <w:rPr>
                      <w:rFonts w:eastAsia="標楷體" w:cs="Times New Roman"/>
                      <w:color w:val="000000"/>
                      <w:sz w:val="28"/>
                      <w:szCs w:val="28"/>
                    </w:rPr>
                    <w:t>Major Business Items</w:t>
                  </w:r>
                </w:p>
              </w:tc>
              <w:tc>
                <w:tcPr>
                  <w:tcW w:w="2126" w:type="dxa"/>
                  <w:tcBorders>
                    <w:top w:val="single" w:sz="4" w:space="0" w:color="000000"/>
                    <w:left w:val="single" w:sz="4" w:space="0" w:color="000000"/>
                    <w:bottom w:val="single" w:sz="4" w:space="0" w:color="000000"/>
                  </w:tcBorders>
                  <w:tcMar>
                    <w:top w:w="0" w:type="dxa"/>
                    <w:left w:w="108" w:type="dxa"/>
                    <w:bottom w:w="0" w:type="dxa"/>
                    <w:right w:w="108" w:type="dxa"/>
                  </w:tcMar>
                </w:tcPr>
                <w:p w:rsidR="002E2F89" w:rsidRDefault="006C1260">
                  <w:pPr>
                    <w:pStyle w:val="Standarduser"/>
                    <w:spacing w:line="454" w:lineRule="exact"/>
                    <w:jc w:val="center"/>
                    <w:rPr>
                      <w:rFonts w:eastAsia="標楷體" w:cs="標楷體"/>
                      <w:color w:val="000000"/>
                      <w:sz w:val="28"/>
                      <w:szCs w:val="28"/>
                    </w:rPr>
                  </w:pPr>
                  <w:r>
                    <w:rPr>
                      <w:rFonts w:eastAsia="標楷體" w:cs="標楷體"/>
                      <w:color w:val="000000"/>
                      <w:sz w:val="28"/>
                      <w:szCs w:val="28"/>
                    </w:rPr>
                    <w:t>行業代號</w:t>
                  </w:r>
                </w:p>
                <w:p w:rsidR="002E2F89" w:rsidRDefault="006C1260">
                  <w:pPr>
                    <w:pStyle w:val="Standard"/>
                    <w:jc w:val="center"/>
                    <w:rPr>
                      <w:rFonts w:eastAsia="標楷體" w:cs="Times New Roman"/>
                      <w:color w:val="000000"/>
                      <w:sz w:val="28"/>
                      <w:szCs w:val="28"/>
                      <w:lang w:bidi="hi-IN"/>
                    </w:rPr>
                  </w:pPr>
                  <w:r>
                    <w:rPr>
                      <w:rFonts w:eastAsia="標楷體" w:cs="Times New Roman"/>
                      <w:color w:val="000000"/>
                      <w:sz w:val="28"/>
                      <w:szCs w:val="28"/>
                      <w:lang w:bidi="hi-IN"/>
                    </w:rPr>
                    <w:t>Standard Industrial Code</w:t>
                  </w:r>
                </w:p>
              </w:tc>
              <w:tc>
                <w:tcPr>
                  <w:tcW w:w="2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F89" w:rsidRDefault="006C1260">
                  <w:pPr>
                    <w:pStyle w:val="Standarduser"/>
                    <w:spacing w:line="454" w:lineRule="exact"/>
                    <w:jc w:val="center"/>
                    <w:rPr>
                      <w:rFonts w:eastAsia="標楷體" w:cs="標楷體"/>
                      <w:color w:val="000000"/>
                      <w:sz w:val="28"/>
                      <w:szCs w:val="28"/>
                    </w:rPr>
                  </w:pPr>
                  <w:r>
                    <w:rPr>
                      <w:rFonts w:eastAsia="標楷體" w:cs="標楷體"/>
                      <w:color w:val="000000"/>
                      <w:sz w:val="28"/>
                      <w:szCs w:val="28"/>
                    </w:rPr>
                    <w:t>淨利率</w:t>
                  </w:r>
                </w:p>
                <w:p w:rsidR="002E2F89" w:rsidRDefault="006C1260">
                  <w:pPr>
                    <w:pStyle w:val="Standard"/>
                    <w:jc w:val="center"/>
                    <w:rPr>
                      <w:rFonts w:eastAsia="標楷體" w:cs="Times New Roman"/>
                      <w:color w:val="000000"/>
                      <w:sz w:val="28"/>
                      <w:szCs w:val="28"/>
                      <w:lang w:bidi="hi-IN"/>
                    </w:rPr>
                  </w:pPr>
                  <w:r>
                    <w:rPr>
                      <w:rFonts w:eastAsia="標楷體" w:cs="Times New Roman"/>
                      <w:color w:val="000000"/>
                      <w:sz w:val="28"/>
                      <w:szCs w:val="28"/>
                      <w:lang w:bidi="hi-IN"/>
                    </w:rPr>
                    <w:t>Net Profit Ratio</w:t>
                  </w:r>
                </w:p>
              </w:tc>
            </w:tr>
            <w:tr w:rsidR="002E2F89">
              <w:tblPrEx>
                <w:tblCellMar>
                  <w:top w:w="0" w:type="dxa"/>
                  <w:bottom w:w="0" w:type="dxa"/>
                </w:tblCellMar>
              </w:tblPrEx>
              <w:tc>
                <w:tcPr>
                  <w:tcW w:w="2835" w:type="dxa"/>
                  <w:tcBorders>
                    <w:top w:val="single" w:sz="4" w:space="0" w:color="000000"/>
                    <w:left w:val="single" w:sz="4" w:space="0" w:color="000000"/>
                    <w:bottom w:val="single" w:sz="4" w:space="0" w:color="000000"/>
                  </w:tcBorders>
                  <w:tcMar>
                    <w:top w:w="0" w:type="dxa"/>
                    <w:left w:w="108" w:type="dxa"/>
                    <w:bottom w:w="0" w:type="dxa"/>
                    <w:right w:w="108" w:type="dxa"/>
                  </w:tcMar>
                </w:tcPr>
                <w:p w:rsidR="002E2F89" w:rsidRDefault="002E2F89">
                  <w:pPr>
                    <w:pStyle w:val="Standarduser"/>
                    <w:snapToGrid w:val="0"/>
                    <w:spacing w:line="454" w:lineRule="exact"/>
                    <w:jc w:val="both"/>
                    <w:rPr>
                      <w:rFonts w:eastAsia="標楷體" w:cs="標楷體"/>
                      <w:color w:val="000000"/>
                      <w:sz w:val="28"/>
                      <w:szCs w:val="28"/>
                    </w:rPr>
                  </w:pPr>
                </w:p>
              </w:tc>
              <w:tc>
                <w:tcPr>
                  <w:tcW w:w="2126" w:type="dxa"/>
                  <w:tcBorders>
                    <w:top w:val="single" w:sz="4" w:space="0" w:color="000000"/>
                    <w:left w:val="single" w:sz="4" w:space="0" w:color="000000"/>
                    <w:bottom w:val="single" w:sz="4" w:space="0" w:color="000000"/>
                  </w:tcBorders>
                  <w:tcMar>
                    <w:top w:w="0" w:type="dxa"/>
                    <w:left w:w="108" w:type="dxa"/>
                    <w:bottom w:w="0" w:type="dxa"/>
                    <w:right w:w="108" w:type="dxa"/>
                  </w:tcMar>
                </w:tcPr>
                <w:p w:rsidR="002E2F89" w:rsidRDefault="002E2F89">
                  <w:pPr>
                    <w:pStyle w:val="Standarduser"/>
                    <w:snapToGrid w:val="0"/>
                    <w:spacing w:line="454" w:lineRule="exact"/>
                    <w:jc w:val="both"/>
                    <w:rPr>
                      <w:rFonts w:eastAsia="標楷體" w:cs="標楷體"/>
                      <w:color w:val="000000"/>
                      <w:sz w:val="28"/>
                      <w:szCs w:val="28"/>
                    </w:rPr>
                  </w:pPr>
                </w:p>
              </w:tc>
              <w:tc>
                <w:tcPr>
                  <w:tcW w:w="2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F89" w:rsidRDefault="002E2F89">
                  <w:pPr>
                    <w:pStyle w:val="Standarduser"/>
                    <w:snapToGrid w:val="0"/>
                    <w:spacing w:line="454" w:lineRule="exact"/>
                    <w:jc w:val="both"/>
                    <w:rPr>
                      <w:rFonts w:eastAsia="標楷體" w:cs="標楷體"/>
                      <w:color w:val="000000"/>
                      <w:sz w:val="28"/>
                      <w:szCs w:val="28"/>
                    </w:rPr>
                  </w:pPr>
                </w:p>
              </w:tc>
            </w:tr>
            <w:tr w:rsidR="002E2F89">
              <w:tblPrEx>
                <w:tblCellMar>
                  <w:top w:w="0" w:type="dxa"/>
                  <w:bottom w:w="0" w:type="dxa"/>
                </w:tblCellMar>
              </w:tblPrEx>
              <w:tc>
                <w:tcPr>
                  <w:tcW w:w="2835" w:type="dxa"/>
                  <w:tcBorders>
                    <w:top w:val="single" w:sz="4" w:space="0" w:color="000000"/>
                    <w:left w:val="single" w:sz="4" w:space="0" w:color="000000"/>
                    <w:bottom w:val="single" w:sz="4" w:space="0" w:color="000000"/>
                  </w:tcBorders>
                  <w:tcMar>
                    <w:top w:w="0" w:type="dxa"/>
                    <w:left w:w="108" w:type="dxa"/>
                    <w:bottom w:w="0" w:type="dxa"/>
                    <w:right w:w="108" w:type="dxa"/>
                  </w:tcMar>
                </w:tcPr>
                <w:p w:rsidR="002E2F89" w:rsidRDefault="002E2F89">
                  <w:pPr>
                    <w:pStyle w:val="Standarduser"/>
                    <w:snapToGrid w:val="0"/>
                    <w:spacing w:line="454" w:lineRule="exact"/>
                    <w:jc w:val="both"/>
                    <w:rPr>
                      <w:rFonts w:eastAsia="標楷體" w:cs="標楷體"/>
                      <w:color w:val="000000"/>
                      <w:sz w:val="28"/>
                      <w:szCs w:val="28"/>
                    </w:rPr>
                  </w:pPr>
                </w:p>
              </w:tc>
              <w:tc>
                <w:tcPr>
                  <w:tcW w:w="2126" w:type="dxa"/>
                  <w:tcBorders>
                    <w:top w:val="single" w:sz="4" w:space="0" w:color="000000"/>
                    <w:left w:val="single" w:sz="4" w:space="0" w:color="000000"/>
                    <w:bottom w:val="single" w:sz="4" w:space="0" w:color="000000"/>
                  </w:tcBorders>
                  <w:tcMar>
                    <w:top w:w="0" w:type="dxa"/>
                    <w:left w:w="108" w:type="dxa"/>
                    <w:bottom w:w="0" w:type="dxa"/>
                    <w:right w:w="108" w:type="dxa"/>
                  </w:tcMar>
                </w:tcPr>
                <w:p w:rsidR="002E2F89" w:rsidRDefault="002E2F89">
                  <w:pPr>
                    <w:pStyle w:val="Standarduser"/>
                    <w:snapToGrid w:val="0"/>
                    <w:spacing w:line="454" w:lineRule="exact"/>
                    <w:jc w:val="both"/>
                    <w:rPr>
                      <w:rFonts w:eastAsia="標楷體" w:cs="標楷體"/>
                      <w:color w:val="000000"/>
                      <w:sz w:val="28"/>
                      <w:szCs w:val="28"/>
                    </w:rPr>
                  </w:pPr>
                </w:p>
              </w:tc>
              <w:tc>
                <w:tcPr>
                  <w:tcW w:w="2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F89" w:rsidRDefault="002E2F89">
                  <w:pPr>
                    <w:pStyle w:val="Standarduser"/>
                    <w:snapToGrid w:val="0"/>
                    <w:spacing w:line="454" w:lineRule="exact"/>
                    <w:jc w:val="both"/>
                    <w:rPr>
                      <w:rFonts w:eastAsia="標楷體" w:cs="標楷體"/>
                      <w:color w:val="000000"/>
                      <w:sz w:val="28"/>
                      <w:szCs w:val="28"/>
                    </w:rPr>
                  </w:pPr>
                </w:p>
              </w:tc>
            </w:tr>
            <w:tr w:rsidR="002E2F89">
              <w:tblPrEx>
                <w:tblCellMar>
                  <w:top w:w="0" w:type="dxa"/>
                  <w:bottom w:w="0" w:type="dxa"/>
                </w:tblCellMar>
              </w:tblPrEx>
              <w:tc>
                <w:tcPr>
                  <w:tcW w:w="2835" w:type="dxa"/>
                  <w:tcBorders>
                    <w:top w:val="single" w:sz="4" w:space="0" w:color="000000"/>
                    <w:left w:val="single" w:sz="4" w:space="0" w:color="000000"/>
                    <w:bottom w:val="single" w:sz="4" w:space="0" w:color="000000"/>
                  </w:tcBorders>
                  <w:tcMar>
                    <w:top w:w="0" w:type="dxa"/>
                    <w:left w:w="108" w:type="dxa"/>
                    <w:bottom w:w="0" w:type="dxa"/>
                    <w:right w:w="108" w:type="dxa"/>
                  </w:tcMar>
                </w:tcPr>
                <w:p w:rsidR="002E2F89" w:rsidRDefault="002E2F89">
                  <w:pPr>
                    <w:pStyle w:val="Standarduser"/>
                    <w:snapToGrid w:val="0"/>
                    <w:spacing w:line="454" w:lineRule="exact"/>
                    <w:jc w:val="both"/>
                    <w:rPr>
                      <w:rFonts w:eastAsia="標楷體" w:cs="標楷體"/>
                      <w:color w:val="000000"/>
                      <w:sz w:val="28"/>
                      <w:szCs w:val="28"/>
                    </w:rPr>
                  </w:pPr>
                </w:p>
              </w:tc>
              <w:tc>
                <w:tcPr>
                  <w:tcW w:w="2126" w:type="dxa"/>
                  <w:tcBorders>
                    <w:top w:val="single" w:sz="4" w:space="0" w:color="000000"/>
                    <w:left w:val="single" w:sz="4" w:space="0" w:color="000000"/>
                    <w:bottom w:val="single" w:sz="4" w:space="0" w:color="000000"/>
                  </w:tcBorders>
                  <w:tcMar>
                    <w:top w:w="0" w:type="dxa"/>
                    <w:left w:w="108" w:type="dxa"/>
                    <w:bottom w:w="0" w:type="dxa"/>
                    <w:right w:w="108" w:type="dxa"/>
                  </w:tcMar>
                </w:tcPr>
                <w:p w:rsidR="002E2F89" w:rsidRDefault="002E2F89">
                  <w:pPr>
                    <w:pStyle w:val="Standarduser"/>
                    <w:snapToGrid w:val="0"/>
                    <w:spacing w:line="454" w:lineRule="exact"/>
                    <w:jc w:val="both"/>
                    <w:rPr>
                      <w:rFonts w:eastAsia="標楷體" w:cs="標楷體"/>
                      <w:color w:val="000000"/>
                      <w:sz w:val="28"/>
                      <w:szCs w:val="28"/>
                    </w:rPr>
                  </w:pPr>
                </w:p>
              </w:tc>
              <w:tc>
                <w:tcPr>
                  <w:tcW w:w="2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F89" w:rsidRDefault="002E2F89">
                  <w:pPr>
                    <w:pStyle w:val="Standarduser"/>
                    <w:snapToGrid w:val="0"/>
                    <w:spacing w:line="454" w:lineRule="exact"/>
                    <w:jc w:val="both"/>
                    <w:rPr>
                      <w:rFonts w:eastAsia="標楷體" w:cs="標楷體"/>
                      <w:color w:val="000000"/>
                      <w:sz w:val="28"/>
                      <w:szCs w:val="28"/>
                    </w:rPr>
                  </w:pPr>
                </w:p>
              </w:tc>
            </w:tr>
          </w:tbl>
          <w:p w:rsidR="002E2F89" w:rsidRDefault="006C1260">
            <w:pPr>
              <w:pStyle w:val="Standarduser"/>
              <w:spacing w:line="300" w:lineRule="exact"/>
              <w:ind w:left="747" w:hanging="142"/>
              <w:jc w:val="both"/>
              <w:rPr>
                <w:rFonts w:eastAsia="標楷體"/>
                <w:color w:val="000000"/>
              </w:rPr>
            </w:pPr>
            <w:r>
              <w:rPr>
                <w:rFonts w:eastAsia="標楷體" w:cs="標楷體"/>
                <w:color w:val="000000"/>
              </w:rPr>
              <w:t>(</w:t>
            </w:r>
            <w:r>
              <w:rPr>
                <w:rFonts w:eastAsia="標楷體" w:cs="標楷體"/>
                <w:color w:val="000000"/>
              </w:rPr>
              <w:t>請參閱申請適用之所得年度營利事業各業行業代號及同業利潤標準淨利率填報，該年度尚無核定之同業利潤標準者，以上</w:t>
            </w:r>
            <w:proofErr w:type="gramStart"/>
            <w:r>
              <w:rPr>
                <w:rFonts w:eastAsia="標楷體" w:cs="標楷體"/>
                <w:color w:val="000000"/>
              </w:rPr>
              <w:t>一</w:t>
            </w:r>
            <w:proofErr w:type="gramEnd"/>
            <w:r>
              <w:rPr>
                <w:rFonts w:eastAsia="標楷體" w:cs="標楷體"/>
                <w:color w:val="000000"/>
              </w:rPr>
              <w:t>年度同業利潤標準填報；電子勞務類型眾多者，請自行增加欄位填報</w:t>
            </w:r>
            <w:r>
              <w:rPr>
                <w:rFonts w:eastAsia="標楷體" w:cs="Times New Roman"/>
                <w:color w:val="000000"/>
              </w:rPr>
              <w:t>Please refer to standard industrial code and the net profit ratio of the profit standard of the same trade concerned for the income taxable year, so as to properly fill in</w:t>
            </w:r>
            <w:r>
              <w:rPr>
                <w:rFonts w:eastAsia="標楷體" w:cs="Times New Roman"/>
                <w:color w:val="000000"/>
              </w:rPr>
              <w:t xml:space="preserve"> the above blanks. In case the profit standard of the same trade concerned for the income taxable year has not been announced by the Ministry of Finance, please refer to that of the preceding year. Please add other form fields at your discretion.)</w:t>
            </w:r>
          </w:p>
          <w:p w:rsidR="002E2F89" w:rsidRDefault="006C1260">
            <w:pPr>
              <w:pStyle w:val="Standarduser"/>
              <w:tabs>
                <w:tab w:val="left" w:pos="1212"/>
              </w:tabs>
              <w:spacing w:line="454" w:lineRule="exact"/>
              <w:ind w:left="606" w:right="107" w:hanging="567"/>
              <w:jc w:val="both"/>
              <w:rPr>
                <w:rFonts w:eastAsia="標楷體"/>
                <w:color w:val="000000"/>
              </w:rPr>
            </w:pPr>
            <w:r>
              <w:rPr>
                <w:rFonts w:eastAsia="標楷體" w:cs="標楷體"/>
                <w:color w:val="000000"/>
                <w:sz w:val="28"/>
                <w:szCs w:val="28"/>
              </w:rPr>
              <w:t>3.□</w:t>
            </w:r>
            <w:r>
              <w:rPr>
                <w:rFonts w:eastAsia="標楷體" w:cs="標楷體"/>
                <w:color w:val="000000"/>
                <w:sz w:val="28"/>
                <w:szCs w:val="28"/>
              </w:rPr>
              <w:t>無法提示上述</w:t>
            </w:r>
            <w:r>
              <w:rPr>
                <w:rFonts w:eastAsia="標楷體" w:cs="標楷體"/>
                <w:color w:val="000000"/>
                <w:sz w:val="28"/>
                <w:szCs w:val="28"/>
              </w:rPr>
              <w:t>1</w:t>
            </w:r>
            <w:r>
              <w:rPr>
                <w:rFonts w:eastAsia="標楷體" w:cs="標楷體"/>
                <w:color w:val="000000"/>
                <w:sz w:val="28"/>
                <w:szCs w:val="28"/>
              </w:rPr>
              <w:t>及</w:t>
            </w:r>
            <w:r>
              <w:rPr>
                <w:rFonts w:eastAsia="標楷體" w:cs="標楷體"/>
                <w:color w:val="000000"/>
                <w:sz w:val="28"/>
                <w:szCs w:val="28"/>
              </w:rPr>
              <w:t>2</w:t>
            </w:r>
            <w:r>
              <w:rPr>
                <w:rFonts w:eastAsia="標楷體" w:cs="標楷體"/>
                <w:color w:val="000000"/>
                <w:sz w:val="28"/>
                <w:szCs w:val="28"/>
              </w:rPr>
              <w:t>所列證明文件，依財政部</w:t>
            </w:r>
            <w:r>
              <w:rPr>
                <w:rFonts w:eastAsia="標楷體" w:cs="標楷體"/>
                <w:color w:val="000000"/>
                <w:sz w:val="28"/>
                <w:szCs w:val="28"/>
              </w:rPr>
              <w:t>107</w:t>
            </w:r>
            <w:r>
              <w:rPr>
                <w:rFonts w:eastAsia="標楷體" w:cs="標楷體"/>
                <w:color w:val="000000"/>
                <w:sz w:val="28"/>
                <w:szCs w:val="28"/>
              </w:rPr>
              <w:t>年</w:t>
            </w:r>
            <w:r>
              <w:rPr>
                <w:rFonts w:eastAsia="標楷體" w:cs="標楷體"/>
                <w:color w:val="000000"/>
                <w:sz w:val="28"/>
                <w:szCs w:val="28"/>
              </w:rPr>
              <w:t>1</w:t>
            </w:r>
            <w:r>
              <w:rPr>
                <w:rFonts w:eastAsia="標楷體" w:cs="標楷體"/>
                <w:color w:val="000000"/>
                <w:sz w:val="28"/>
                <w:szCs w:val="28"/>
              </w:rPr>
              <w:t>月</w:t>
            </w:r>
            <w:r>
              <w:rPr>
                <w:rFonts w:eastAsia="標楷體" w:cs="標楷體"/>
                <w:color w:val="000000"/>
                <w:sz w:val="28"/>
                <w:szCs w:val="28"/>
              </w:rPr>
              <w:t>2</w:t>
            </w:r>
            <w:r>
              <w:rPr>
                <w:rFonts w:eastAsia="標楷體" w:cs="標楷體"/>
                <w:color w:val="000000"/>
                <w:sz w:val="28"/>
                <w:szCs w:val="28"/>
              </w:rPr>
              <w:t>日台財稅字第</w:t>
            </w:r>
            <w:r>
              <w:rPr>
                <w:rFonts w:eastAsia="標楷體" w:cs="標楷體"/>
                <w:color w:val="000000"/>
                <w:sz w:val="28"/>
                <w:szCs w:val="28"/>
              </w:rPr>
              <w:t>10604704390</w:t>
            </w:r>
            <w:r>
              <w:rPr>
                <w:rFonts w:eastAsia="標楷體" w:cs="標楷體"/>
                <w:color w:val="000000"/>
                <w:sz w:val="28"/>
                <w:szCs w:val="28"/>
              </w:rPr>
              <w:t>號令第</w:t>
            </w:r>
            <w:r>
              <w:rPr>
                <w:rFonts w:eastAsia="標楷體" w:cs="標楷體"/>
                <w:color w:val="000000"/>
                <w:sz w:val="28"/>
                <w:szCs w:val="28"/>
              </w:rPr>
              <w:t>4</w:t>
            </w:r>
            <w:r>
              <w:rPr>
                <w:rFonts w:eastAsia="標楷體" w:cs="標楷體"/>
                <w:color w:val="000000"/>
                <w:sz w:val="28"/>
                <w:szCs w:val="28"/>
              </w:rPr>
              <w:t>點第</w:t>
            </w:r>
            <w:r>
              <w:rPr>
                <w:rFonts w:eastAsia="標楷體" w:cs="標楷體"/>
                <w:color w:val="000000"/>
                <w:sz w:val="28"/>
                <w:szCs w:val="28"/>
              </w:rPr>
              <w:t>1</w:t>
            </w:r>
            <w:r>
              <w:rPr>
                <w:rFonts w:eastAsia="標楷體" w:cs="標楷體"/>
                <w:color w:val="000000"/>
                <w:sz w:val="28"/>
                <w:szCs w:val="28"/>
              </w:rPr>
              <w:t>款第</w:t>
            </w:r>
            <w:r>
              <w:rPr>
                <w:rFonts w:eastAsia="標楷體" w:cs="標楷體"/>
                <w:color w:val="000000"/>
                <w:sz w:val="28"/>
                <w:szCs w:val="28"/>
              </w:rPr>
              <w:t>3</w:t>
            </w:r>
            <w:r>
              <w:rPr>
                <w:rFonts w:eastAsia="標楷體" w:cs="標楷體"/>
                <w:color w:val="000000"/>
                <w:sz w:val="28"/>
                <w:szCs w:val="28"/>
              </w:rPr>
              <w:t>目申請適用淨利率</w:t>
            </w:r>
            <w:r>
              <w:rPr>
                <w:rFonts w:eastAsia="標楷體" w:cs="標楷體"/>
                <w:color w:val="000000"/>
                <w:sz w:val="28"/>
                <w:szCs w:val="28"/>
              </w:rPr>
              <w:t>30%</w:t>
            </w:r>
            <w:r>
              <w:rPr>
                <w:rFonts w:eastAsia="標楷體" w:cs="Times New Roman"/>
                <w:color w:val="000000"/>
                <w:sz w:val="28"/>
                <w:szCs w:val="28"/>
              </w:rPr>
              <w:t xml:space="preserve">  Being unable to provide the sufficient evidence listed in Items 1 and 2 above, so applying for approval of deemed net profit ratio of 30% based on the rule set out in Item 3, Subparagrap</w:t>
            </w:r>
            <w:r>
              <w:rPr>
                <w:rFonts w:eastAsia="標楷體" w:cs="Times New Roman"/>
                <w:color w:val="000000"/>
                <w:sz w:val="28"/>
                <w:szCs w:val="28"/>
              </w:rPr>
              <w:t xml:space="preserve">h 1, Point 4 of Decree No. 10604704390 issued by the Ministry of </w:t>
            </w:r>
            <w:r>
              <w:rPr>
                <w:rFonts w:eastAsia="標楷體" w:cs="Times New Roman"/>
                <w:color w:val="000000"/>
                <w:sz w:val="28"/>
                <w:szCs w:val="28"/>
              </w:rPr>
              <w:lastRenderedPageBreak/>
              <w:t>Finance on 2 January 2018.</w:t>
            </w:r>
            <w:r>
              <w:rPr>
                <w:rFonts w:eastAsia="標楷體" w:cs="標楷體"/>
                <w:color w:val="000000"/>
                <w:sz w:val="28"/>
                <w:szCs w:val="28"/>
              </w:rPr>
              <w:t xml:space="preserve"> (</w:t>
            </w:r>
            <w:r>
              <w:rPr>
                <w:rFonts w:eastAsia="標楷體" w:cs="標楷體"/>
                <w:color w:val="000000"/>
                <w:sz w:val="28"/>
                <w:szCs w:val="28"/>
              </w:rPr>
              <w:t>電子勞務類型</w:t>
            </w:r>
            <w:r>
              <w:rPr>
                <w:rFonts w:eastAsia="標楷體" w:cs="Times New Roman"/>
                <w:color w:val="000000"/>
                <w:sz w:val="28"/>
                <w:szCs w:val="28"/>
              </w:rPr>
              <w:t>Types of electronic services</w:t>
            </w:r>
            <w:r>
              <w:rPr>
                <w:rFonts w:eastAsia="標楷體" w:cs="標楷體"/>
                <w:color w:val="000000"/>
                <w:sz w:val="28"/>
                <w:szCs w:val="28"/>
              </w:rPr>
              <w:t>：</w:t>
            </w:r>
            <w:r>
              <w:rPr>
                <w:rFonts w:eastAsia="標楷體" w:cs="標楷體"/>
                <w:color w:val="000000"/>
                <w:sz w:val="28"/>
                <w:szCs w:val="28"/>
                <w:u w:val="single"/>
              </w:rPr>
              <w:t xml:space="preserve">        </w:t>
            </w:r>
            <w:r>
              <w:rPr>
                <w:rFonts w:eastAsia="標楷體" w:cs="標楷體"/>
                <w:color w:val="000000"/>
                <w:sz w:val="28"/>
                <w:szCs w:val="28"/>
              </w:rPr>
              <w:t>、</w:t>
            </w:r>
            <w:r>
              <w:rPr>
                <w:rFonts w:eastAsia="標楷體" w:cs="標楷體"/>
                <w:color w:val="000000"/>
                <w:sz w:val="28"/>
                <w:szCs w:val="28"/>
                <w:u w:val="single"/>
              </w:rPr>
              <w:t xml:space="preserve">        </w:t>
            </w:r>
            <w:r>
              <w:rPr>
                <w:rFonts w:eastAsia="標楷體" w:cs="標楷體"/>
                <w:color w:val="000000"/>
                <w:sz w:val="28"/>
                <w:szCs w:val="28"/>
              </w:rPr>
              <w:t>、</w:t>
            </w:r>
            <w:r>
              <w:rPr>
                <w:rFonts w:eastAsia="標楷體" w:cs="標楷體"/>
                <w:color w:val="000000"/>
                <w:sz w:val="28"/>
                <w:szCs w:val="28"/>
                <w:u w:val="single"/>
              </w:rPr>
              <w:t xml:space="preserve">                        </w:t>
            </w:r>
            <w:r>
              <w:rPr>
                <w:rFonts w:eastAsia="標楷體" w:cs="標楷體"/>
                <w:color w:val="000000"/>
                <w:sz w:val="28"/>
                <w:szCs w:val="28"/>
              </w:rPr>
              <w:softHyphen/>
            </w:r>
            <w:r>
              <w:rPr>
                <w:rFonts w:eastAsia="標楷體" w:cs="標楷體"/>
                <w:color w:val="000000"/>
                <w:sz w:val="28"/>
                <w:szCs w:val="28"/>
                <w:u w:val="single"/>
              </w:rPr>
              <w:t xml:space="preserve">        </w:t>
            </w:r>
            <w:r>
              <w:rPr>
                <w:rFonts w:eastAsia="標楷體" w:cs="標楷體"/>
                <w:color w:val="000000"/>
                <w:sz w:val="28"/>
                <w:szCs w:val="28"/>
              </w:rPr>
              <w:t>)</w:t>
            </w:r>
          </w:p>
        </w:tc>
      </w:tr>
      <w:tr w:rsidR="002E2F89">
        <w:tblPrEx>
          <w:tblCellMar>
            <w:top w:w="0" w:type="dxa"/>
            <w:bottom w:w="0" w:type="dxa"/>
          </w:tblCellMar>
        </w:tblPrEx>
        <w:trPr>
          <w:trHeight w:val="11891"/>
        </w:trPr>
        <w:tc>
          <w:tcPr>
            <w:tcW w:w="207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2E2F89" w:rsidRDefault="006C1260">
            <w:pPr>
              <w:pStyle w:val="Standarduser"/>
              <w:spacing w:line="340" w:lineRule="exact"/>
              <w:ind w:left="-10"/>
              <w:jc w:val="both"/>
              <w:rPr>
                <w:rFonts w:eastAsia="標楷體" w:cs="標楷體"/>
                <w:color w:val="000000"/>
                <w:sz w:val="28"/>
                <w:szCs w:val="28"/>
              </w:rPr>
            </w:pPr>
            <w:r>
              <w:rPr>
                <w:rFonts w:eastAsia="標楷體" w:cs="標楷體"/>
                <w:color w:val="000000"/>
                <w:sz w:val="28"/>
                <w:szCs w:val="28"/>
              </w:rPr>
              <w:lastRenderedPageBreak/>
              <w:t>申請境內利潤貢獻程度</w:t>
            </w:r>
          </w:p>
          <w:p w:rsidR="002E2F89" w:rsidRDefault="006C1260">
            <w:pPr>
              <w:pStyle w:val="Standarduser"/>
              <w:spacing w:line="340" w:lineRule="exact"/>
              <w:ind w:left="-10"/>
              <w:jc w:val="both"/>
              <w:rPr>
                <w:rFonts w:eastAsia="標楷體" w:cs="標楷體"/>
                <w:color w:val="000000"/>
                <w:sz w:val="28"/>
                <w:szCs w:val="28"/>
              </w:rPr>
            </w:pPr>
            <w:r>
              <w:rPr>
                <w:rFonts w:eastAsia="標楷體" w:cs="標楷體"/>
                <w:color w:val="000000"/>
                <w:sz w:val="28"/>
                <w:szCs w:val="28"/>
              </w:rPr>
              <w:t>所得年度：</w:t>
            </w:r>
            <w:r>
              <w:rPr>
                <w:rFonts w:eastAsia="標楷體" w:cs="標楷體"/>
                <w:color w:val="000000"/>
                <w:sz w:val="28"/>
                <w:szCs w:val="28"/>
              </w:rPr>
              <w:softHyphen/>
            </w:r>
            <w:r>
              <w:rPr>
                <w:rFonts w:eastAsia="標楷體" w:cs="標楷體"/>
                <w:color w:val="000000"/>
                <w:sz w:val="28"/>
                <w:szCs w:val="28"/>
              </w:rPr>
              <w:softHyphen/>
            </w:r>
            <w:r>
              <w:rPr>
                <w:rFonts w:eastAsia="標楷體" w:cs="標楷體"/>
                <w:color w:val="000000"/>
                <w:sz w:val="28"/>
                <w:szCs w:val="28"/>
              </w:rPr>
              <w:softHyphen/>
            </w:r>
            <w:r>
              <w:rPr>
                <w:rFonts w:eastAsia="標楷體" w:cs="標楷體"/>
                <w:color w:val="000000"/>
                <w:sz w:val="28"/>
                <w:szCs w:val="28"/>
              </w:rPr>
              <w:softHyphen/>
            </w:r>
            <w:r>
              <w:rPr>
                <w:rFonts w:eastAsia="標楷體" w:cs="標楷體"/>
                <w:color w:val="000000"/>
                <w:sz w:val="28"/>
                <w:szCs w:val="28"/>
              </w:rPr>
              <w:softHyphen/>
            </w:r>
            <w:r>
              <w:rPr>
                <w:rFonts w:eastAsia="標楷體" w:cs="標楷體"/>
                <w:color w:val="000000"/>
                <w:sz w:val="28"/>
                <w:szCs w:val="28"/>
              </w:rPr>
              <w:softHyphen/>
            </w:r>
            <w:r>
              <w:rPr>
                <w:rFonts w:eastAsia="標楷體" w:cs="標楷體"/>
                <w:color w:val="000000"/>
                <w:sz w:val="28"/>
                <w:szCs w:val="28"/>
              </w:rPr>
              <w:softHyphen/>
            </w:r>
            <w:r>
              <w:rPr>
                <w:rFonts w:eastAsia="標楷體" w:cs="標楷體"/>
                <w:color w:val="000000"/>
                <w:sz w:val="28"/>
                <w:szCs w:val="28"/>
              </w:rPr>
              <w:softHyphen/>
              <w:t>___</w:t>
            </w:r>
          </w:p>
          <w:p w:rsidR="002E2F89" w:rsidRDefault="006C1260">
            <w:pPr>
              <w:pStyle w:val="Standard"/>
              <w:spacing w:line="340" w:lineRule="exact"/>
              <w:rPr>
                <w:rFonts w:eastAsia="標楷體" w:cs="Times New Roman"/>
                <w:color w:val="000000"/>
                <w:sz w:val="28"/>
                <w:szCs w:val="28"/>
                <w:lang w:bidi="hi-IN"/>
              </w:rPr>
            </w:pPr>
            <w:r>
              <w:rPr>
                <w:rFonts w:eastAsia="標楷體" w:cs="Times New Roman"/>
                <w:color w:val="000000"/>
                <w:sz w:val="28"/>
                <w:szCs w:val="28"/>
                <w:lang w:bidi="hi-IN"/>
              </w:rPr>
              <w:t xml:space="preserve">Applying for Applicable Domestic Profit </w:t>
            </w:r>
            <w:r>
              <w:rPr>
                <w:rFonts w:eastAsia="標楷體" w:cs="Times New Roman"/>
                <w:color w:val="000000"/>
                <w:sz w:val="28"/>
                <w:szCs w:val="28"/>
                <w:lang w:bidi="hi-IN"/>
              </w:rPr>
              <w:t>Contribution Ratio</w:t>
            </w:r>
          </w:p>
          <w:p w:rsidR="002E2F89" w:rsidRDefault="006C1260">
            <w:pPr>
              <w:pStyle w:val="Standard"/>
              <w:spacing w:line="340" w:lineRule="exact"/>
              <w:rPr>
                <w:rFonts w:eastAsia="標楷體" w:cs="Times New Roman"/>
                <w:color w:val="000000"/>
                <w:sz w:val="28"/>
                <w:szCs w:val="28"/>
                <w:lang w:bidi="hi-IN"/>
              </w:rPr>
            </w:pPr>
            <w:r>
              <w:rPr>
                <w:rFonts w:eastAsia="標楷體" w:cs="Times New Roman"/>
                <w:color w:val="000000"/>
                <w:sz w:val="28"/>
                <w:szCs w:val="28"/>
                <w:lang w:bidi="hi-IN"/>
              </w:rPr>
              <w:t>Year of Income:___</w:t>
            </w:r>
          </w:p>
        </w:tc>
        <w:tc>
          <w:tcPr>
            <w:tcW w:w="813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2E2F89" w:rsidRDefault="006C1260">
            <w:pPr>
              <w:pStyle w:val="Standarduser"/>
              <w:spacing w:line="454" w:lineRule="exact"/>
              <w:ind w:left="654" w:right="108" w:hanging="616"/>
              <w:jc w:val="both"/>
              <w:rPr>
                <w:rFonts w:eastAsia="標楷體"/>
                <w:color w:val="000000"/>
              </w:rPr>
            </w:pPr>
            <w:r>
              <w:rPr>
                <w:rFonts w:eastAsia="標楷體" w:cs="標楷體"/>
                <w:color w:val="000000"/>
                <w:sz w:val="28"/>
                <w:szCs w:val="28"/>
              </w:rPr>
              <w:t>1.□</w:t>
            </w:r>
            <w:r>
              <w:rPr>
                <w:rFonts w:eastAsia="標楷體" w:cs="標楷體"/>
                <w:color w:val="000000"/>
                <w:sz w:val="28"/>
                <w:szCs w:val="28"/>
              </w:rPr>
              <w:t>全部交易流程或勞務提供地與使用</w:t>
            </w:r>
            <w:proofErr w:type="gramStart"/>
            <w:r>
              <w:rPr>
                <w:rFonts w:eastAsia="標楷體" w:cs="標楷體"/>
                <w:color w:val="000000"/>
                <w:sz w:val="28"/>
                <w:szCs w:val="28"/>
              </w:rPr>
              <w:t>地均在我國</w:t>
            </w:r>
            <w:proofErr w:type="gramEnd"/>
            <w:r>
              <w:rPr>
                <w:rFonts w:eastAsia="標楷體" w:cs="標楷體"/>
                <w:color w:val="000000"/>
                <w:sz w:val="28"/>
                <w:szCs w:val="28"/>
              </w:rPr>
              <w:t>境內，境內貢獻程度為</w:t>
            </w:r>
            <w:r>
              <w:rPr>
                <w:rFonts w:eastAsia="標楷體" w:cs="標楷體"/>
                <w:color w:val="000000"/>
                <w:sz w:val="28"/>
                <w:szCs w:val="28"/>
              </w:rPr>
              <w:t>100%</w:t>
            </w:r>
            <w:r>
              <w:rPr>
                <w:rFonts w:eastAsia="標楷體" w:cs="Times New Roman"/>
                <w:color w:val="000000"/>
                <w:sz w:val="28"/>
                <w:szCs w:val="28"/>
              </w:rPr>
              <w:t xml:space="preserve"> Where the whole transaction flow is onshore or providing and using services are both within the territory of the Republic of China, the deemed domestic profit contribution ratio is</w:t>
            </w:r>
            <w:r>
              <w:rPr>
                <w:rFonts w:eastAsia="標楷體" w:cs="Times New Roman"/>
                <w:color w:val="000000"/>
                <w:sz w:val="28"/>
                <w:szCs w:val="28"/>
              </w:rPr>
              <w:t xml:space="preserve"> 100%. </w:t>
            </w:r>
            <w:r>
              <w:rPr>
                <w:rFonts w:eastAsia="標楷體" w:cs="標楷體"/>
                <w:color w:val="000000"/>
                <w:sz w:val="28"/>
                <w:szCs w:val="28"/>
              </w:rPr>
              <w:t>(</w:t>
            </w:r>
            <w:r>
              <w:rPr>
                <w:rFonts w:eastAsia="標楷體" w:cs="標楷體"/>
                <w:color w:val="000000"/>
                <w:sz w:val="28"/>
                <w:szCs w:val="28"/>
              </w:rPr>
              <w:t>電子勞務類型</w:t>
            </w:r>
            <w:r>
              <w:rPr>
                <w:rFonts w:eastAsia="標楷體" w:cs="Times New Roman"/>
                <w:color w:val="000000"/>
                <w:sz w:val="28"/>
                <w:szCs w:val="28"/>
              </w:rPr>
              <w:t>Types of electronic services</w:t>
            </w:r>
            <w:r>
              <w:rPr>
                <w:rFonts w:eastAsia="標楷體" w:cs="標楷體"/>
                <w:color w:val="000000"/>
                <w:sz w:val="28"/>
                <w:szCs w:val="28"/>
              </w:rPr>
              <w:t>：</w:t>
            </w:r>
            <w:r>
              <w:rPr>
                <w:rFonts w:eastAsia="標楷體" w:cs="標楷體"/>
                <w:color w:val="000000"/>
                <w:sz w:val="28"/>
                <w:szCs w:val="28"/>
              </w:rPr>
              <w:t>__________</w:t>
            </w:r>
            <w:r>
              <w:rPr>
                <w:rFonts w:eastAsia="標楷體" w:cs="標楷體"/>
                <w:color w:val="000000"/>
                <w:sz w:val="28"/>
                <w:szCs w:val="28"/>
              </w:rPr>
              <w:softHyphen/>
            </w:r>
            <w:r>
              <w:rPr>
                <w:rFonts w:eastAsia="標楷體" w:cs="標楷體"/>
                <w:color w:val="000000"/>
                <w:sz w:val="28"/>
                <w:szCs w:val="28"/>
              </w:rPr>
              <w:softHyphen/>
              <w:t>__</w:t>
            </w:r>
            <w:r>
              <w:rPr>
                <w:rFonts w:eastAsia="標楷體" w:cs="標楷體"/>
                <w:color w:val="000000"/>
                <w:sz w:val="28"/>
                <w:szCs w:val="28"/>
              </w:rPr>
              <w:t>、</w:t>
            </w:r>
            <w:r>
              <w:rPr>
                <w:rFonts w:eastAsia="標楷體" w:cs="標楷體"/>
                <w:color w:val="000000"/>
                <w:sz w:val="28"/>
                <w:szCs w:val="28"/>
              </w:rPr>
              <w:t>____________</w:t>
            </w:r>
            <w:r>
              <w:rPr>
                <w:rFonts w:eastAsia="標楷體" w:cs="標楷體"/>
                <w:color w:val="000000"/>
                <w:sz w:val="28"/>
                <w:szCs w:val="28"/>
              </w:rPr>
              <w:t>、</w:t>
            </w:r>
            <w:r>
              <w:rPr>
                <w:rFonts w:eastAsia="標楷體" w:cs="標楷體"/>
                <w:color w:val="000000"/>
                <w:sz w:val="28"/>
                <w:szCs w:val="28"/>
              </w:rPr>
              <w:softHyphen/>
            </w:r>
            <w:r>
              <w:rPr>
                <w:rFonts w:eastAsia="標楷體" w:cs="標楷體"/>
                <w:color w:val="000000"/>
                <w:sz w:val="28"/>
                <w:szCs w:val="28"/>
              </w:rPr>
              <w:softHyphen/>
            </w:r>
            <w:r>
              <w:rPr>
                <w:rFonts w:eastAsia="標楷體" w:cs="標楷體"/>
                <w:color w:val="000000"/>
                <w:sz w:val="28"/>
                <w:szCs w:val="28"/>
              </w:rPr>
              <w:softHyphen/>
              <w:t>_________</w:t>
            </w:r>
            <w:r>
              <w:rPr>
                <w:rFonts w:eastAsia="標楷體" w:cs="標楷體"/>
                <w:color w:val="000000"/>
                <w:sz w:val="28"/>
                <w:szCs w:val="28"/>
              </w:rPr>
              <w:softHyphen/>
            </w:r>
            <w:r>
              <w:rPr>
                <w:rFonts w:eastAsia="標楷體" w:cs="標楷體"/>
                <w:color w:val="000000"/>
                <w:sz w:val="28"/>
                <w:szCs w:val="28"/>
              </w:rPr>
              <w:softHyphen/>
              <w:t>__)</w:t>
            </w:r>
          </w:p>
          <w:p w:rsidR="002E2F89" w:rsidRDefault="006C1260">
            <w:pPr>
              <w:pStyle w:val="Standarduser"/>
              <w:spacing w:line="454" w:lineRule="exact"/>
              <w:ind w:left="654" w:right="108" w:hanging="616"/>
              <w:jc w:val="both"/>
              <w:rPr>
                <w:rFonts w:eastAsia="標楷體"/>
                <w:color w:val="000000"/>
              </w:rPr>
            </w:pPr>
            <w:r>
              <w:rPr>
                <w:rFonts w:eastAsia="標楷體" w:cs="標楷體"/>
                <w:color w:val="000000"/>
                <w:sz w:val="28"/>
                <w:szCs w:val="28"/>
              </w:rPr>
              <w:t>2.□</w:t>
            </w:r>
            <w:r>
              <w:rPr>
                <w:rFonts w:eastAsia="標楷體" w:cs="標楷體"/>
                <w:color w:val="000000"/>
                <w:sz w:val="28"/>
                <w:szCs w:val="28"/>
              </w:rPr>
              <w:t>不屬於</w:t>
            </w:r>
            <w:r>
              <w:rPr>
                <w:rFonts w:eastAsia="標楷體" w:cs="標楷體"/>
                <w:color w:val="000000"/>
                <w:sz w:val="28"/>
                <w:szCs w:val="28"/>
              </w:rPr>
              <w:t>1</w:t>
            </w:r>
            <w:r>
              <w:rPr>
                <w:rFonts w:eastAsia="標楷體" w:cs="標楷體"/>
                <w:color w:val="000000"/>
                <w:sz w:val="28"/>
                <w:szCs w:val="28"/>
              </w:rPr>
              <w:t>所列情形</w:t>
            </w:r>
            <w:r>
              <w:rPr>
                <w:rFonts w:eastAsia="標楷體" w:cs="Times New Roman"/>
                <w:color w:val="000000"/>
                <w:sz w:val="28"/>
                <w:szCs w:val="28"/>
              </w:rPr>
              <w:t>Under the circumstances other than that specified in Item 1</w:t>
            </w:r>
            <w:r>
              <w:rPr>
                <w:rFonts w:eastAsia="標楷體" w:cs="標楷體"/>
                <w:color w:val="000000"/>
                <w:sz w:val="28"/>
                <w:szCs w:val="28"/>
              </w:rPr>
              <w:t>：</w:t>
            </w:r>
          </w:p>
          <w:p w:rsidR="002E2F89" w:rsidRDefault="006C1260">
            <w:pPr>
              <w:pStyle w:val="Standarduser"/>
              <w:spacing w:line="454" w:lineRule="exact"/>
              <w:ind w:left="1171" w:right="107" w:hanging="708"/>
              <w:jc w:val="both"/>
              <w:rPr>
                <w:rFonts w:eastAsia="標楷體"/>
                <w:color w:val="000000"/>
              </w:rPr>
            </w:pPr>
            <w:r>
              <w:rPr>
                <w:rFonts w:eastAsia="標楷體" w:cs="Times New Roman"/>
                <w:color w:val="000000"/>
                <w:sz w:val="28"/>
                <w:szCs w:val="28"/>
              </w:rPr>
              <w:t>2-1</w:t>
            </w:r>
            <w:r>
              <w:rPr>
                <w:rFonts w:eastAsia="標楷體" w:cs="標楷體"/>
                <w:color w:val="000000"/>
                <w:sz w:val="28"/>
                <w:szCs w:val="28"/>
              </w:rPr>
              <w:t>□</w:t>
            </w:r>
            <w:r>
              <w:rPr>
                <w:rFonts w:eastAsia="標楷體" w:cs="標楷體"/>
                <w:color w:val="000000"/>
                <w:sz w:val="28"/>
                <w:szCs w:val="28"/>
              </w:rPr>
              <w:t>可提示明確劃分中華民國境內及境外交易流程對其總利潤相對貢獻程度之證明文件，核實認定其境內利潤貢獻程度</w:t>
            </w:r>
            <w:r>
              <w:rPr>
                <w:rFonts w:eastAsia="標楷體" w:cs="Times New Roman"/>
                <w:color w:val="000000"/>
                <w:sz w:val="28"/>
                <w:szCs w:val="28"/>
              </w:rPr>
              <w:t>Providing sufficient documents supporting</w:t>
            </w:r>
            <w:r>
              <w:rPr>
                <w:rFonts w:eastAsia="標楷體" w:cs="Times New Roman"/>
                <w:color w:val="000000"/>
                <w:sz w:val="28"/>
                <w:szCs w:val="28"/>
              </w:rPr>
              <w:t xml:space="preserve"> a clear division of the onshore and offshore transaction flows as well as the ratio of the contribution attributed to the services performed within the territory of the Republic of China, to prove that the actual domestic profit contribution ratio is</w:t>
            </w:r>
            <w:r>
              <w:rPr>
                <w:rFonts w:eastAsia="標楷體" w:cs="標楷體"/>
                <w:color w:val="000000"/>
                <w:sz w:val="28"/>
                <w:szCs w:val="28"/>
              </w:rPr>
              <w:t>：</w:t>
            </w:r>
            <w:r>
              <w:rPr>
                <w:rFonts w:eastAsia="標楷體" w:cs="標楷體"/>
                <w:color w:val="000000"/>
                <w:sz w:val="28"/>
                <w:szCs w:val="28"/>
              </w:rPr>
              <w:t>____</w:t>
            </w:r>
            <w:r>
              <w:rPr>
                <w:rFonts w:eastAsia="標楷體" w:cs="標楷體"/>
                <w:color w:val="000000"/>
                <w:sz w:val="28"/>
                <w:szCs w:val="28"/>
              </w:rPr>
              <w:t>__%</w:t>
            </w:r>
          </w:p>
          <w:p w:rsidR="002E2F89" w:rsidRDefault="006C1260">
            <w:pPr>
              <w:pStyle w:val="Standarduser"/>
              <w:spacing w:line="454" w:lineRule="exact"/>
              <w:ind w:left="1171" w:right="107" w:hanging="708"/>
              <w:jc w:val="both"/>
              <w:rPr>
                <w:rFonts w:eastAsia="標楷體"/>
                <w:color w:val="000000"/>
              </w:rPr>
            </w:pPr>
            <w:r>
              <w:rPr>
                <w:rFonts w:eastAsia="標楷體" w:cs="標楷體"/>
                <w:color w:val="000000"/>
                <w:sz w:val="28"/>
                <w:szCs w:val="28"/>
              </w:rPr>
              <w:t>2-2□</w:t>
            </w:r>
            <w:r>
              <w:rPr>
                <w:rFonts w:eastAsia="標楷體" w:cs="標楷體"/>
                <w:color w:val="000000"/>
                <w:sz w:val="28"/>
                <w:szCs w:val="28"/>
              </w:rPr>
              <w:t>無法提示上述</w:t>
            </w:r>
            <w:r>
              <w:rPr>
                <w:rFonts w:eastAsia="標楷體" w:cs="標楷體"/>
                <w:color w:val="000000"/>
                <w:sz w:val="28"/>
                <w:szCs w:val="28"/>
              </w:rPr>
              <w:t>1</w:t>
            </w:r>
            <w:r>
              <w:rPr>
                <w:rFonts w:eastAsia="標楷體" w:cs="標楷體"/>
                <w:color w:val="000000"/>
                <w:sz w:val="28"/>
                <w:szCs w:val="28"/>
              </w:rPr>
              <w:t>所列證明文件，依財政部</w:t>
            </w:r>
            <w:r>
              <w:rPr>
                <w:rFonts w:eastAsia="標楷體" w:cs="標楷體"/>
                <w:color w:val="000000"/>
                <w:sz w:val="28"/>
                <w:szCs w:val="28"/>
              </w:rPr>
              <w:t>107</w:t>
            </w:r>
            <w:r>
              <w:rPr>
                <w:rFonts w:eastAsia="標楷體" w:cs="標楷體"/>
                <w:color w:val="000000"/>
                <w:sz w:val="28"/>
                <w:szCs w:val="28"/>
              </w:rPr>
              <w:t>年</w:t>
            </w:r>
            <w:r>
              <w:rPr>
                <w:rFonts w:eastAsia="標楷體" w:cs="標楷體"/>
                <w:color w:val="000000"/>
                <w:sz w:val="28"/>
                <w:szCs w:val="28"/>
              </w:rPr>
              <w:t>1</w:t>
            </w:r>
            <w:r>
              <w:rPr>
                <w:rFonts w:eastAsia="標楷體" w:cs="標楷體"/>
                <w:color w:val="000000"/>
                <w:sz w:val="28"/>
                <w:szCs w:val="28"/>
              </w:rPr>
              <w:t>月</w:t>
            </w:r>
            <w:r>
              <w:rPr>
                <w:rFonts w:eastAsia="標楷體" w:cs="標楷體"/>
                <w:color w:val="000000"/>
                <w:sz w:val="28"/>
                <w:szCs w:val="28"/>
              </w:rPr>
              <w:t>2</w:t>
            </w:r>
            <w:r>
              <w:rPr>
                <w:rFonts w:eastAsia="標楷體" w:cs="標楷體"/>
                <w:color w:val="000000"/>
                <w:sz w:val="28"/>
                <w:szCs w:val="28"/>
              </w:rPr>
              <w:t>日台財稅字第</w:t>
            </w:r>
            <w:r>
              <w:rPr>
                <w:rFonts w:eastAsia="標楷體" w:cs="標楷體"/>
                <w:color w:val="000000"/>
                <w:sz w:val="28"/>
                <w:szCs w:val="28"/>
              </w:rPr>
              <w:t>10604704390</w:t>
            </w:r>
            <w:r>
              <w:rPr>
                <w:rFonts w:eastAsia="標楷體" w:cs="標楷體"/>
                <w:color w:val="000000"/>
                <w:sz w:val="28"/>
                <w:szCs w:val="28"/>
              </w:rPr>
              <w:t>號令第</w:t>
            </w:r>
            <w:r>
              <w:rPr>
                <w:rFonts w:eastAsia="標楷體" w:cs="標楷體"/>
                <w:color w:val="000000"/>
                <w:sz w:val="28"/>
                <w:szCs w:val="28"/>
              </w:rPr>
              <w:t>4</w:t>
            </w:r>
            <w:r>
              <w:rPr>
                <w:rFonts w:eastAsia="標楷體" w:cs="標楷體"/>
                <w:color w:val="000000"/>
                <w:sz w:val="28"/>
                <w:szCs w:val="28"/>
              </w:rPr>
              <w:t>點第</w:t>
            </w:r>
            <w:r>
              <w:rPr>
                <w:rFonts w:eastAsia="標楷體" w:cs="標楷體"/>
                <w:color w:val="000000"/>
                <w:sz w:val="28"/>
                <w:szCs w:val="28"/>
              </w:rPr>
              <w:t>2</w:t>
            </w:r>
            <w:r>
              <w:rPr>
                <w:rFonts w:eastAsia="標楷體" w:cs="標楷體"/>
                <w:color w:val="000000"/>
                <w:sz w:val="28"/>
                <w:szCs w:val="28"/>
              </w:rPr>
              <w:t>款第</w:t>
            </w:r>
            <w:r>
              <w:rPr>
                <w:rFonts w:eastAsia="標楷體" w:cs="標楷體"/>
                <w:color w:val="000000"/>
                <w:sz w:val="28"/>
                <w:szCs w:val="28"/>
              </w:rPr>
              <w:t>3</w:t>
            </w:r>
            <w:r>
              <w:rPr>
                <w:rFonts w:eastAsia="標楷體" w:cs="標楷體"/>
                <w:color w:val="000000"/>
                <w:sz w:val="28"/>
                <w:szCs w:val="28"/>
              </w:rPr>
              <w:t>目申請適用境內利潤貢獻程度</w:t>
            </w:r>
            <w:r>
              <w:rPr>
                <w:rFonts w:eastAsia="標楷體" w:cs="標楷體"/>
                <w:color w:val="000000"/>
                <w:sz w:val="28"/>
                <w:szCs w:val="28"/>
              </w:rPr>
              <w:t xml:space="preserve">50% </w:t>
            </w:r>
            <w:r>
              <w:rPr>
                <w:rFonts w:eastAsia="標楷體" w:cs="Times New Roman"/>
                <w:color w:val="000000"/>
                <w:sz w:val="28"/>
                <w:szCs w:val="28"/>
              </w:rPr>
              <w:t>Being unable to provide the sufficient evidence listed in Item 2.1 above, so applying for deemed domestic profit contribution ratio of 50% based on the rule set out in Item 3, Sub</w:t>
            </w:r>
            <w:r>
              <w:rPr>
                <w:rFonts w:eastAsia="標楷體" w:cs="Times New Roman"/>
                <w:color w:val="000000"/>
                <w:sz w:val="28"/>
                <w:szCs w:val="28"/>
              </w:rPr>
              <w:t xml:space="preserve">paragraph 2, Point 4 of Decree No. 10604704390 issued by the Ministry of Finance on 2 January 2018. </w:t>
            </w:r>
            <w:r>
              <w:rPr>
                <w:rFonts w:eastAsia="標楷體" w:cs="標楷體"/>
                <w:color w:val="000000"/>
                <w:sz w:val="28"/>
                <w:szCs w:val="28"/>
              </w:rPr>
              <w:t>(</w:t>
            </w:r>
            <w:r>
              <w:rPr>
                <w:rFonts w:eastAsia="標楷體" w:cs="標楷體"/>
                <w:color w:val="000000"/>
                <w:sz w:val="28"/>
                <w:szCs w:val="28"/>
              </w:rPr>
              <w:t>電子勞務類型</w:t>
            </w:r>
            <w:r>
              <w:rPr>
                <w:rFonts w:eastAsia="標楷體" w:cs="Times New Roman"/>
                <w:color w:val="000000"/>
                <w:sz w:val="28"/>
                <w:szCs w:val="28"/>
              </w:rPr>
              <w:t>Types of electronic services</w:t>
            </w:r>
            <w:r>
              <w:rPr>
                <w:rFonts w:eastAsia="標楷體" w:cs="標楷體"/>
                <w:color w:val="000000"/>
                <w:sz w:val="28"/>
                <w:szCs w:val="28"/>
              </w:rPr>
              <w:t>：</w:t>
            </w:r>
            <w:r>
              <w:rPr>
                <w:rFonts w:eastAsia="標楷體" w:cs="標楷體"/>
                <w:color w:val="000000"/>
                <w:sz w:val="28"/>
                <w:szCs w:val="28"/>
              </w:rPr>
              <w:t>__________</w:t>
            </w:r>
            <w:r>
              <w:rPr>
                <w:rFonts w:eastAsia="標楷體" w:cs="標楷體"/>
                <w:color w:val="000000"/>
                <w:sz w:val="28"/>
                <w:szCs w:val="28"/>
              </w:rPr>
              <w:softHyphen/>
            </w:r>
            <w:r>
              <w:rPr>
                <w:rFonts w:eastAsia="標楷體" w:cs="標楷體"/>
                <w:color w:val="000000"/>
                <w:sz w:val="28"/>
                <w:szCs w:val="28"/>
              </w:rPr>
              <w:softHyphen/>
              <w:t>__</w:t>
            </w:r>
            <w:r>
              <w:rPr>
                <w:rFonts w:eastAsia="標楷體" w:cs="標楷體"/>
                <w:color w:val="000000"/>
                <w:sz w:val="28"/>
                <w:szCs w:val="28"/>
              </w:rPr>
              <w:t>、</w:t>
            </w:r>
            <w:r>
              <w:rPr>
                <w:rFonts w:eastAsia="標楷體" w:cs="標楷體"/>
                <w:color w:val="000000"/>
                <w:sz w:val="28"/>
                <w:szCs w:val="28"/>
              </w:rPr>
              <w:t>____________</w:t>
            </w:r>
            <w:r>
              <w:rPr>
                <w:rFonts w:eastAsia="標楷體" w:cs="標楷體"/>
                <w:color w:val="000000"/>
                <w:sz w:val="28"/>
                <w:szCs w:val="28"/>
              </w:rPr>
              <w:t>、</w:t>
            </w:r>
            <w:r>
              <w:rPr>
                <w:rFonts w:eastAsia="標楷體" w:cs="標楷體"/>
                <w:color w:val="000000"/>
                <w:sz w:val="28"/>
                <w:szCs w:val="28"/>
              </w:rPr>
              <w:softHyphen/>
            </w:r>
            <w:r>
              <w:rPr>
                <w:rFonts w:eastAsia="標楷體" w:cs="標楷體"/>
                <w:color w:val="000000"/>
                <w:sz w:val="28"/>
                <w:szCs w:val="28"/>
              </w:rPr>
              <w:softHyphen/>
            </w:r>
            <w:r>
              <w:rPr>
                <w:rFonts w:eastAsia="標楷體" w:cs="標楷體"/>
                <w:color w:val="000000"/>
                <w:sz w:val="28"/>
                <w:szCs w:val="28"/>
              </w:rPr>
              <w:softHyphen/>
              <w:t>__________</w:t>
            </w:r>
            <w:r>
              <w:rPr>
                <w:rFonts w:eastAsia="標楷體" w:cs="標楷體"/>
                <w:color w:val="000000"/>
                <w:sz w:val="28"/>
                <w:szCs w:val="28"/>
              </w:rPr>
              <w:softHyphen/>
            </w:r>
            <w:r>
              <w:rPr>
                <w:rFonts w:eastAsia="標楷體" w:cs="標楷體"/>
                <w:color w:val="000000"/>
                <w:sz w:val="28"/>
                <w:szCs w:val="28"/>
              </w:rPr>
              <w:softHyphen/>
              <w:t>__)</w:t>
            </w:r>
          </w:p>
        </w:tc>
      </w:tr>
      <w:tr w:rsidR="002E2F89">
        <w:tblPrEx>
          <w:tblCellMar>
            <w:top w:w="0" w:type="dxa"/>
            <w:bottom w:w="0" w:type="dxa"/>
          </w:tblCellMar>
        </w:tblPrEx>
        <w:trPr>
          <w:trHeight w:val="3003"/>
        </w:trPr>
        <w:tc>
          <w:tcPr>
            <w:tcW w:w="207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2E2F89" w:rsidRDefault="002E2F89">
            <w:pPr>
              <w:pStyle w:val="Standarduseruser"/>
              <w:spacing w:line="340" w:lineRule="exact"/>
              <w:jc w:val="both"/>
              <w:rPr>
                <w:rFonts w:eastAsia="標楷體" w:cs="標楷體"/>
                <w:color w:val="000000"/>
                <w:sz w:val="28"/>
                <w:szCs w:val="28"/>
              </w:rPr>
            </w:pPr>
          </w:p>
          <w:p w:rsidR="002E2F89" w:rsidRDefault="002E2F89">
            <w:pPr>
              <w:pStyle w:val="Standarduseruser"/>
              <w:spacing w:line="340" w:lineRule="exact"/>
              <w:jc w:val="both"/>
              <w:rPr>
                <w:rFonts w:eastAsia="標楷體" w:cs="標楷體"/>
                <w:color w:val="000000"/>
                <w:sz w:val="28"/>
                <w:szCs w:val="28"/>
              </w:rPr>
            </w:pPr>
          </w:p>
          <w:p w:rsidR="002E2F89" w:rsidRDefault="006C1260">
            <w:pPr>
              <w:pStyle w:val="Standarduseruser"/>
              <w:spacing w:line="340" w:lineRule="exact"/>
              <w:jc w:val="both"/>
              <w:rPr>
                <w:rFonts w:eastAsia="標楷體" w:cs="標楷體"/>
                <w:color w:val="000000"/>
                <w:sz w:val="28"/>
                <w:szCs w:val="28"/>
              </w:rPr>
            </w:pPr>
            <w:r>
              <w:rPr>
                <w:rFonts w:eastAsia="標楷體" w:cs="標楷體"/>
                <w:color w:val="000000"/>
                <w:sz w:val="28"/>
                <w:szCs w:val="28"/>
              </w:rPr>
              <w:t>檢附文件</w:t>
            </w:r>
          </w:p>
          <w:p w:rsidR="002E2F89" w:rsidRDefault="006C1260">
            <w:pPr>
              <w:pStyle w:val="Standard"/>
              <w:spacing w:line="340" w:lineRule="exact"/>
              <w:rPr>
                <w:rFonts w:eastAsia="標楷體"/>
                <w:color w:val="000000"/>
                <w:sz w:val="28"/>
                <w:szCs w:val="28"/>
              </w:rPr>
            </w:pPr>
            <w:r>
              <w:rPr>
                <w:rFonts w:eastAsia="標楷體"/>
                <w:color w:val="000000"/>
                <w:sz w:val="28"/>
                <w:szCs w:val="28"/>
              </w:rPr>
              <w:t>Attached Documents</w:t>
            </w:r>
          </w:p>
        </w:tc>
        <w:tc>
          <w:tcPr>
            <w:tcW w:w="813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2E2F89" w:rsidRDefault="006C1260">
            <w:pPr>
              <w:pStyle w:val="Web"/>
              <w:spacing w:before="0" w:line="459" w:lineRule="atLeast"/>
              <w:ind w:left="364" w:hanging="364"/>
              <w:rPr>
                <w:rFonts w:ascii="Times New Roman" w:eastAsia="標楷體" w:hAnsi="Times New Roman"/>
                <w:color w:val="000000"/>
              </w:rPr>
            </w:pPr>
            <w:r>
              <w:rPr>
                <w:rFonts w:ascii="Times New Roman" w:eastAsia="標楷體" w:hAnsi="Times New Roman" w:cs="標楷體"/>
                <w:color w:val="000000"/>
                <w:sz w:val="28"/>
                <w:szCs w:val="28"/>
                <w:lang w:bidi="hi-IN"/>
              </w:rPr>
              <w:t>□</w:t>
            </w:r>
            <w:r>
              <w:rPr>
                <w:rFonts w:ascii="Times New Roman" w:eastAsia="標楷體" w:hAnsi="Times New Roman" w:cs="標楷體"/>
                <w:color w:val="000000"/>
                <w:sz w:val="28"/>
                <w:szCs w:val="28"/>
                <w:lang w:bidi="hi-IN"/>
              </w:rPr>
              <w:t>主要營業項目證明文件</w:t>
            </w:r>
            <w:r>
              <w:rPr>
                <w:rFonts w:ascii="Times New Roman" w:eastAsia="標楷體" w:hAnsi="Times New Roman" w:cs="Times New Roman"/>
                <w:color w:val="000000"/>
                <w:sz w:val="28"/>
                <w:szCs w:val="28"/>
              </w:rPr>
              <w:t xml:space="preserve">Relevant documents of major </w:t>
            </w:r>
            <w:r>
              <w:rPr>
                <w:rFonts w:ascii="Times New Roman" w:eastAsia="標楷體" w:hAnsi="Times New Roman" w:cs="Times New Roman"/>
                <w:color w:val="000000"/>
                <w:sz w:val="28"/>
                <w:szCs w:val="28"/>
              </w:rPr>
              <w:t>business items</w:t>
            </w:r>
          </w:p>
          <w:p w:rsidR="002E2F89" w:rsidRDefault="006C1260">
            <w:pPr>
              <w:pStyle w:val="Standarduseruser"/>
              <w:spacing w:line="454" w:lineRule="exact"/>
              <w:ind w:left="364" w:hanging="364"/>
              <w:jc w:val="both"/>
              <w:rPr>
                <w:rFonts w:eastAsia="標楷體"/>
                <w:color w:val="000000"/>
              </w:rPr>
            </w:pPr>
            <w:r>
              <w:rPr>
                <w:rFonts w:eastAsia="標楷體" w:cs="標楷體"/>
                <w:color w:val="000000"/>
                <w:sz w:val="28"/>
                <w:szCs w:val="28"/>
                <w:lang w:bidi="hi-IN"/>
              </w:rPr>
              <w:t>□</w:t>
            </w:r>
            <w:r>
              <w:rPr>
                <w:rFonts w:eastAsia="標楷體" w:cs="標楷體"/>
                <w:color w:val="000000"/>
                <w:sz w:val="28"/>
                <w:szCs w:val="28"/>
                <w:lang w:bidi="hi-IN"/>
              </w:rPr>
              <w:t>營業內容及境內外交易流程說明</w:t>
            </w:r>
            <w:r>
              <w:rPr>
                <w:rFonts w:eastAsia="標楷體" w:cs="標楷體"/>
                <w:b/>
                <w:color w:val="000000"/>
                <w:sz w:val="28"/>
                <w:szCs w:val="28"/>
                <w:lang w:bidi="hi-IN"/>
              </w:rPr>
              <w:t>(</w:t>
            </w:r>
            <w:r>
              <w:rPr>
                <w:rFonts w:eastAsia="標楷體" w:cs="標楷體"/>
                <w:b/>
                <w:color w:val="000000"/>
                <w:sz w:val="28"/>
                <w:szCs w:val="28"/>
                <w:lang w:bidi="hi-IN"/>
              </w:rPr>
              <w:t>必要檢附資料</w:t>
            </w:r>
            <w:r>
              <w:rPr>
                <w:rFonts w:eastAsia="標楷體" w:cs="標楷體"/>
                <w:b/>
                <w:color w:val="000000"/>
                <w:sz w:val="28"/>
                <w:szCs w:val="28"/>
                <w:lang w:bidi="hi-IN"/>
              </w:rPr>
              <w:t xml:space="preserve">) </w:t>
            </w:r>
            <w:r>
              <w:rPr>
                <w:rFonts w:eastAsia="標楷體"/>
                <w:color w:val="000000"/>
                <w:sz w:val="28"/>
                <w:szCs w:val="28"/>
              </w:rPr>
              <w:t xml:space="preserve">Nature of business as well as descriptions of onshore and offshore transaction flows </w:t>
            </w:r>
            <w:r>
              <w:rPr>
                <w:rFonts w:eastAsia="標楷體"/>
                <w:b/>
                <w:color w:val="000000"/>
                <w:sz w:val="28"/>
                <w:szCs w:val="28"/>
              </w:rPr>
              <w:t>(Required documents)</w:t>
            </w:r>
          </w:p>
          <w:p w:rsidR="002E2F89" w:rsidRDefault="006C1260">
            <w:pPr>
              <w:pStyle w:val="Standarduseruser"/>
              <w:spacing w:line="454" w:lineRule="exact"/>
              <w:ind w:left="364" w:hanging="364"/>
              <w:jc w:val="both"/>
              <w:rPr>
                <w:rFonts w:eastAsia="標楷體"/>
                <w:color w:val="000000"/>
              </w:rPr>
            </w:pPr>
            <w:r>
              <w:rPr>
                <w:rFonts w:eastAsia="標楷體" w:cs="標楷體"/>
                <w:color w:val="000000"/>
                <w:sz w:val="28"/>
                <w:szCs w:val="28"/>
                <w:lang w:bidi="hi-IN"/>
              </w:rPr>
              <w:t>□</w:t>
            </w:r>
            <w:r>
              <w:rPr>
                <w:rFonts w:eastAsia="標楷體" w:cs="標楷體"/>
                <w:color w:val="000000"/>
                <w:sz w:val="28"/>
                <w:szCs w:val="28"/>
                <w:lang w:bidi="hi-IN"/>
              </w:rPr>
              <w:t>相關合約範本</w:t>
            </w:r>
            <w:r>
              <w:rPr>
                <w:rFonts w:eastAsia="標楷體" w:cs="標楷體"/>
                <w:b/>
                <w:color w:val="000000"/>
                <w:sz w:val="28"/>
                <w:szCs w:val="28"/>
                <w:lang w:bidi="hi-IN"/>
              </w:rPr>
              <w:t>(</w:t>
            </w:r>
            <w:r>
              <w:rPr>
                <w:rFonts w:eastAsia="標楷體" w:cs="標楷體"/>
                <w:b/>
                <w:color w:val="000000"/>
                <w:sz w:val="28"/>
                <w:szCs w:val="28"/>
                <w:lang w:bidi="hi-IN"/>
              </w:rPr>
              <w:t>必要檢附資料</w:t>
            </w:r>
            <w:r>
              <w:rPr>
                <w:rFonts w:eastAsia="標楷體" w:cs="標楷體"/>
                <w:b/>
                <w:color w:val="000000"/>
                <w:sz w:val="28"/>
                <w:szCs w:val="28"/>
                <w:lang w:bidi="hi-IN"/>
              </w:rPr>
              <w:t xml:space="preserve">) </w:t>
            </w:r>
            <w:r>
              <w:rPr>
                <w:rFonts w:eastAsia="標楷體"/>
                <w:color w:val="000000"/>
                <w:sz w:val="28"/>
                <w:szCs w:val="28"/>
              </w:rPr>
              <w:t xml:space="preserve">Sample(s) of relevant contracts </w:t>
            </w:r>
            <w:r>
              <w:rPr>
                <w:rFonts w:eastAsia="標楷體"/>
                <w:b/>
                <w:color w:val="000000"/>
                <w:sz w:val="28"/>
                <w:szCs w:val="28"/>
              </w:rPr>
              <w:t>(Required documents)</w:t>
            </w:r>
          </w:p>
          <w:p w:rsidR="002E2F89" w:rsidRDefault="006C1260">
            <w:pPr>
              <w:pStyle w:val="Standarduseruser"/>
              <w:spacing w:line="454" w:lineRule="exact"/>
              <w:ind w:left="364" w:hanging="364"/>
              <w:jc w:val="both"/>
              <w:rPr>
                <w:rFonts w:eastAsia="標楷體"/>
                <w:color w:val="000000"/>
              </w:rPr>
            </w:pPr>
            <w:r>
              <w:rPr>
                <w:rFonts w:eastAsia="標楷體" w:cs="標楷體"/>
                <w:color w:val="000000"/>
                <w:sz w:val="28"/>
                <w:szCs w:val="28"/>
                <w:lang w:bidi="hi-IN"/>
              </w:rPr>
              <w:t>□</w:t>
            </w:r>
            <w:r>
              <w:rPr>
                <w:rFonts w:eastAsia="標楷體" w:cs="標楷體"/>
                <w:color w:val="000000"/>
                <w:sz w:val="28"/>
                <w:szCs w:val="28"/>
                <w:lang w:bidi="hi-IN"/>
              </w:rPr>
              <w:t>會計師查核簽證報告</w:t>
            </w:r>
            <w:r>
              <w:rPr>
                <w:rFonts w:eastAsia="標楷體"/>
                <w:color w:val="000000"/>
                <w:sz w:val="28"/>
                <w:szCs w:val="28"/>
              </w:rPr>
              <w:t>Financial statements audited an</w:t>
            </w:r>
            <w:r>
              <w:rPr>
                <w:rFonts w:eastAsia="標楷體"/>
                <w:color w:val="000000"/>
                <w:sz w:val="28"/>
                <w:szCs w:val="28"/>
              </w:rPr>
              <w:t>d certified by CPAs</w:t>
            </w:r>
          </w:p>
          <w:p w:rsidR="002E2F89" w:rsidRDefault="006C1260">
            <w:pPr>
              <w:pStyle w:val="Standarduseruser"/>
              <w:spacing w:line="454" w:lineRule="exact"/>
              <w:ind w:left="364" w:hanging="364"/>
              <w:jc w:val="both"/>
              <w:rPr>
                <w:rFonts w:eastAsia="標楷體"/>
                <w:color w:val="000000"/>
              </w:rPr>
            </w:pPr>
            <w:r>
              <w:rPr>
                <w:rFonts w:eastAsia="標楷體" w:cs="標楷體"/>
                <w:color w:val="000000"/>
                <w:sz w:val="28"/>
                <w:szCs w:val="28"/>
                <w:lang w:bidi="hi-IN"/>
              </w:rPr>
              <w:t>□</w:t>
            </w:r>
            <w:r>
              <w:rPr>
                <w:rFonts w:eastAsia="標楷體" w:cs="標楷體"/>
                <w:color w:val="000000"/>
                <w:sz w:val="28"/>
                <w:szCs w:val="28"/>
                <w:lang w:bidi="hi-IN"/>
              </w:rPr>
              <w:t>移轉訂價證明文件</w:t>
            </w:r>
            <w:r>
              <w:rPr>
                <w:rFonts w:eastAsia="標楷體"/>
                <w:color w:val="000000"/>
                <w:sz w:val="28"/>
                <w:szCs w:val="28"/>
              </w:rPr>
              <w:t>Transfer pricing documentation</w:t>
            </w:r>
          </w:p>
          <w:p w:rsidR="002E2F89" w:rsidRDefault="006C1260">
            <w:pPr>
              <w:pStyle w:val="Standarduseruser"/>
              <w:spacing w:line="454" w:lineRule="exact"/>
              <w:ind w:left="364" w:hanging="364"/>
              <w:jc w:val="both"/>
              <w:rPr>
                <w:rFonts w:eastAsia="標楷體"/>
                <w:color w:val="000000"/>
              </w:rPr>
            </w:pPr>
            <w:r>
              <w:rPr>
                <w:rFonts w:eastAsia="標楷體" w:cs="標楷體"/>
                <w:color w:val="000000"/>
                <w:sz w:val="28"/>
                <w:szCs w:val="28"/>
                <w:lang w:bidi="hi-IN"/>
              </w:rPr>
              <w:t>□</w:t>
            </w:r>
            <w:r>
              <w:rPr>
                <w:rFonts w:eastAsia="標楷體" w:cs="標楷體"/>
                <w:color w:val="000000"/>
                <w:sz w:val="28"/>
                <w:szCs w:val="28"/>
                <w:lang w:bidi="hi-IN"/>
              </w:rPr>
              <w:t>工作計畫紀錄或報告</w:t>
            </w:r>
            <w:r>
              <w:rPr>
                <w:rFonts w:eastAsia="標楷體"/>
                <w:color w:val="000000"/>
                <w:sz w:val="28"/>
                <w:szCs w:val="28"/>
              </w:rPr>
              <w:t>Work planning records or reports</w:t>
            </w:r>
          </w:p>
          <w:p w:rsidR="002E2F89" w:rsidRDefault="006C1260">
            <w:pPr>
              <w:pStyle w:val="Standarduseruser"/>
              <w:spacing w:line="454" w:lineRule="exact"/>
              <w:ind w:left="364" w:hanging="364"/>
              <w:jc w:val="both"/>
              <w:rPr>
                <w:rFonts w:eastAsia="標楷體"/>
                <w:color w:val="000000"/>
              </w:rPr>
            </w:pPr>
            <w:r>
              <w:rPr>
                <w:rFonts w:eastAsia="標楷體" w:cs="標楷體"/>
                <w:color w:val="000000"/>
                <w:sz w:val="28"/>
                <w:szCs w:val="28"/>
                <w:lang w:bidi="hi-IN"/>
              </w:rPr>
              <w:t>□</w:t>
            </w:r>
            <w:r>
              <w:rPr>
                <w:rFonts w:eastAsia="標楷體" w:cs="標楷體"/>
                <w:color w:val="000000"/>
                <w:sz w:val="28"/>
                <w:szCs w:val="28"/>
                <w:lang w:bidi="hi-IN"/>
              </w:rPr>
              <w:t>另提示帳簿、文據</w:t>
            </w:r>
            <w:r>
              <w:rPr>
                <w:rFonts w:eastAsia="標楷體"/>
                <w:color w:val="000000"/>
                <w:sz w:val="28"/>
                <w:szCs w:val="28"/>
              </w:rPr>
              <w:t>Accounting books and relevant documents</w:t>
            </w:r>
          </w:p>
          <w:p w:rsidR="002E2F89" w:rsidRDefault="006C1260">
            <w:pPr>
              <w:pStyle w:val="Standarduseruser"/>
              <w:spacing w:line="454" w:lineRule="exact"/>
              <w:ind w:left="364" w:hanging="364"/>
              <w:jc w:val="both"/>
              <w:rPr>
                <w:rFonts w:eastAsia="標楷體"/>
                <w:color w:val="000000"/>
              </w:rPr>
            </w:pPr>
            <w:r>
              <w:rPr>
                <w:rFonts w:eastAsia="標楷體" w:cs="標楷體"/>
                <w:color w:val="000000"/>
                <w:sz w:val="28"/>
                <w:szCs w:val="28"/>
                <w:lang w:bidi="hi-IN"/>
              </w:rPr>
              <w:t>□</w:t>
            </w:r>
            <w:r>
              <w:rPr>
                <w:rFonts w:eastAsia="標楷體" w:cs="標楷體"/>
                <w:color w:val="000000"/>
                <w:sz w:val="28"/>
                <w:szCs w:val="28"/>
                <w:lang w:bidi="hi-IN"/>
              </w:rPr>
              <w:t>其他證明文件</w:t>
            </w:r>
            <w:r>
              <w:rPr>
                <w:rFonts w:eastAsia="標楷體"/>
                <w:color w:val="000000"/>
                <w:sz w:val="28"/>
                <w:szCs w:val="28"/>
              </w:rPr>
              <w:t>Other sufficient evidence</w:t>
            </w:r>
          </w:p>
          <w:p w:rsidR="002E2F89" w:rsidRDefault="006C1260">
            <w:pPr>
              <w:pStyle w:val="Standarduseruser"/>
              <w:spacing w:line="454" w:lineRule="exact"/>
              <w:ind w:left="364" w:hanging="364"/>
              <w:jc w:val="both"/>
              <w:rPr>
                <w:rFonts w:eastAsia="標楷體"/>
                <w:color w:val="000000"/>
              </w:rPr>
            </w:pPr>
            <w:r>
              <w:rPr>
                <w:rFonts w:eastAsia="標楷體" w:cs="標楷體"/>
                <w:color w:val="000000"/>
                <w:sz w:val="28"/>
                <w:szCs w:val="28"/>
                <w:lang w:bidi="hi-IN"/>
              </w:rPr>
              <w:t>□</w:t>
            </w:r>
            <w:r>
              <w:rPr>
                <w:rFonts w:eastAsia="標楷體" w:cs="標楷體"/>
                <w:color w:val="000000"/>
                <w:sz w:val="28"/>
                <w:szCs w:val="28"/>
                <w:lang w:bidi="hi-IN"/>
              </w:rPr>
              <w:t>委任書</w:t>
            </w:r>
            <w:r>
              <w:rPr>
                <w:rFonts w:eastAsia="標楷體" w:cs="標楷體"/>
                <w:color w:val="000000"/>
                <w:sz w:val="28"/>
                <w:szCs w:val="28"/>
                <w:lang w:bidi="hi-IN"/>
              </w:rPr>
              <w:t>(</w:t>
            </w:r>
            <w:r>
              <w:rPr>
                <w:rFonts w:eastAsia="標楷體" w:cs="標楷體"/>
                <w:color w:val="000000"/>
                <w:sz w:val="28"/>
                <w:szCs w:val="28"/>
                <w:lang w:bidi="hi-IN"/>
              </w:rPr>
              <w:t>委由代理人申請時適用</w:t>
            </w:r>
            <w:r>
              <w:rPr>
                <w:rFonts w:eastAsia="標楷體" w:cs="標楷體"/>
                <w:color w:val="000000"/>
                <w:sz w:val="28"/>
                <w:szCs w:val="28"/>
                <w:lang w:bidi="hi-IN"/>
              </w:rPr>
              <w:t>)</w:t>
            </w:r>
            <w:r>
              <w:rPr>
                <w:rFonts w:eastAsia="標楷體"/>
                <w:color w:val="000000"/>
                <w:sz w:val="28"/>
                <w:szCs w:val="28"/>
              </w:rPr>
              <w:t xml:space="preserve"> Power of Attorney (applicable to this case that the pr</w:t>
            </w:r>
            <w:r>
              <w:rPr>
                <w:rFonts w:eastAsia="標楷體"/>
                <w:color w:val="000000"/>
                <w:sz w:val="28"/>
                <w:szCs w:val="28"/>
              </w:rPr>
              <w:t>incipal</w:t>
            </w:r>
            <w:r>
              <w:rPr>
                <w:rFonts w:eastAsia="標楷體" w:cs="Mangal, 'Liberation Mono'"/>
                <w:color w:val="000000"/>
                <w:sz w:val="28"/>
                <w:szCs w:val="28"/>
              </w:rPr>
              <w:t xml:space="preserve"> </w:t>
            </w:r>
            <w:r>
              <w:rPr>
                <w:rFonts w:eastAsia="標楷體"/>
                <w:color w:val="000000"/>
                <w:sz w:val="28"/>
                <w:szCs w:val="28"/>
              </w:rPr>
              <w:t>appoint an agent to make this</w:t>
            </w:r>
            <w:r>
              <w:rPr>
                <w:rFonts w:eastAsia="標楷體" w:cs="Mangal, 'Liberation Mono'"/>
                <w:color w:val="000000"/>
                <w:sz w:val="28"/>
                <w:szCs w:val="28"/>
              </w:rPr>
              <w:t xml:space="preserve"> application</w:t>
            </w:r>
            <w:r>
              <w:rPr>
                <w:rFonts w:eastAsia="標楷體"/>
                <w:color w:val="000000"/>
                <w:sz w:val="28"/>
                <w:szCs w:val="28"/>
              </w:rPr>
              <w:t>)</w:t>
            </w:r>
          </w:p>
        </w:tc>
      </w:tr>
      <w:tr w:rsidR="002E2F89">
        <w:tblPrEx>
          <w:tblCellMar>
            <w:top w:w="0" w:type="dxa"/>
            <w:bottom w:w="0" w:type="dxa"/>
          </w:tblCellMar>
        </w:tblPrEx>
        <w:trPr>
          <w:trHeight w:val="5385"/>
        </w:trPr>
        <w:tc>
          <w:tcPr>
            <w:tcW w:w="2079" w:type="dxa"/>
            <w:tcBorders>
              <w:left w:val="single" w:sz="4" w:space="0" w:color="000001"/>
              <w:bottom w:val="single" w:sz="4" w:space="0" w:color="000001"/>
            </w:tcBorders>
            <w:shd w:val="clear" w:color="auto" w:fill="FFFFFF"/>
            <w:tcMar>
              <w:top w:w="0" w:type="dxa"/>
              <w:left w:w="103" w:type="dxa"/>
              <w:bottom w:w="0" w:type="dxa"/>
              <w:right w:w="108" w:type="dxa"/>
            </w:tcMar>
            <w:vAlign w:val="center"/>
          </w:tcPr>
          <w:p w:rsidR="002E2F89" w:rsidRDefault="002E2F89">
            <w:pPr>
              <w:pStyle w:val="Standard"/>
              <w:jc w:val="center"/>
              <w:rPr>
                <w:rFonts w:eastAsia="標楷體" w:cs="Arial"/>
                <w:color w:val="000000"/>
                <w:sz w:val="28"/>
                <w:szCs w:val="28"/>
              </w:rPr>
            </w:pPr>
          </w:p>
          <w:p w:rsidR="002E2F89" w:rsidRDefault="006C1260">
            <w:pPr>
              <w:pStyle w:val="Standard"/>
              <w:jc w:val="center"/>
              <w:rPr>
                <w:rFonts w:eastAsia="標楷體" w:cs="Arial"/>
                <w:color w:val="000000"/>
                <w:sz w:val="28"/>
                <w:szCs w:val="28"/>
              </w:rPr>
            </w:pPr>
            <w:r>
              <w:rPr>
                <w:rFonts w:eastAsia="標楷體" w:cs="Arial"/>
                <w:color w:val="000000"/>
                <w:sz w:val="28"/>
                <w:szCs w:val="28"/>
              </w:rPr>
              <w:t>通知交易相對人知悉經</w:t>
            </w:r>
            <w:proofErr w:type="gramStart"/>
            <w:r>
              <w:rPr>
                <w:rFonts w:eastAsia="標楷體" w:cs="Arial"/>
                <w:color w:val="000000"/>
                <w:sz w:val="28"/>
                <w:szCs w:val="28"/>
              </w:rPr>
              <w:t>稽</w:t>
            </w:r>
            <w:proofErr w:type="gramEnd"/>
            <w:r>
              <w:rPr>
                <w:rFonts w:eastAsia="標楷體" w:cs="Arial"/>
                <w:color w:val="000000"/>
                <w:sz w:val="28"/>
                <w:szCs w:val="28"/>
              </w:rPr>
              <w:t>徵機關核定適用</w:t>
            </w:r>
          </w:p>
          <w:p w:rsidR="002E2F89" w:rsidRDefault="006C1260">
            <w:pPr>
              <w:pStyle w:val="Standard"/>
              <w:spacing w:line="340" w:lineRule="exact"/>
              <w:rPr>
                <w:rFonts w:eastAsia="標楷體" w:cs="Arial"/>
                <w:color w:val="000000"/>
                <w:sz w:val="28"/>
                <w:szCs w:val="28"/>
              </w:rPr>
            </w:pPr>
            <w:r>
              <w:rPr>
                <w:rFonts w:eastAsia="標楷體" w:cs="Arial"/>
                <w:color w:val="000000"/>
                <w:sz w:val="28"/>
                <w:szCs w:val="28"/>
              </w:rPr>
              <w:t>之</w:t>
            </w:r>
            <w:r>
              <w:rPr>
                <w:rFonts w:eastAsia="標楷體" w:cs="Arial"/>
                <w:color w:val="000000"/>
                <w:sz w:val="28"/>
                <w:szCs w:val="28"/>
              </w:rPr>
              <w:t>淨利率</w:t>
            </w:r>
            <w:r>
              <w:rPr>
                <w:rFonts w:eastAsia="標楷體" w:cs="Arial"/>
                <w:color w:val="000000"/>
                <w:sz w:val="28"/>
                <w:szCs w:val="28"/>
              </w:rPr>
              <w:t>及</w:t>
            </w:r>
            <w:r>
              <w:rPr>
                <w:rFonts w:eastAsia="標楷體" w:cs="Arial"/>
                <w:color w:val="000000"/>
                <w:sz w:val="28"/>
                <w:szCs w:val="28"/>
              </w:rPr>
              <w:t>境內利潤貢獻程度</w:t>
            </w:r>
            <w:r>
              <w:rPr>
                <w:rFonts w:eastAsia="標楷體" w:cs="Arial"/>
                <w:color w:val="000000"/>
                <w:sz w:val="28"/>
                <w:szCs w:val="28"/>
              </w:rPr>
              <w:t>之方式</w:t>
            </w:r>
          </w:p>
          <w:p w:rsidR="002E2F89" w:rsidRDefault="006C1260">
            <w:pPr>
              <w:pStyle w:val="Standard"/>
              <w:spacing w:line="340" w:lineRule="exact"/>
              <w:rPr>
                <w:rFonts w:eastAsia="標楷體" w:cs="Arial"/>
                <w:color w:val="000000"/>
                <w:sz w:val="28"/>
                <w:szCs w:val="28"/>
              </w:rPr>
            </w:pPr>
            <w:r>
              <w:rPr>
                <w:rFonts w:eastAsia="標楷體" w:cs="Arial"/>
                <w:color w:val="000000"/>
                <w:sz w:val="28"/>
                <w:szCs w:val="28"/>
              </w:rPr>
              <w:t>The way of notifying the counterparties to know the applicable net profit ratio and d</w:t>
            </w:r>
            <w:r>
              <w:rPr>
                <w:rFonts w:eastAsia="標楷體" w:cs="Times New Roman"/>
                <w:color w:val="000000"/>
                <w:sz w:val="28"/>
                <w:szCs w:val="28"/>
                <w:lang w:bidi="hi-IN"/>
              </w:rPr>
              <w:t>omestic profit contribution ratio approved by tax authorities</w:t>
            </w:r>
          </w:p>
        </w:tc>
        <w:tc>
          <w:tcPr>
            <w:tcW w:w="8131" w:type="dxa"/>
            <w:tcBorders>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2E2F89" w:rsidRDefault="006C1260">
            <w:pPr>
              <w:pStyle w:val="Web"/>
              <w:spacing w:before="0" w:after="0" w:line="459" w:lineRule="atLeast"/>
              <w:ind w:left="420" w:right="105" w:hanging="210"/>
              <w:jc w:val="both"/>
              <w:rPr>
                <w:rFonts w:ascii="Times New Roman" w:eastAsia="標楷體" w:hAnsi="Times New Roman"/>
                <w:color w:val="000000"/>
                <w:sz w:val="28"/>
                <w:szCs w:val="28"/>
              </w:rPr>
            </w:pPr>
            <w:r>
              <w:rPr>
                <w:rFonts w:ascii="Times New Roman" w:eastAsia="標楷體" w:hAnsi="Times New Roman"/>
                <w:color w:val="000000"/>
                <w:sz w:val="28"/>
                <w:szCs w:val="28"/>
              </w:rPr>
              <w:t>1.</w:t>
            </w:r>
            <w:r>
              <w:rPr>
                <w:rFonts w:ascii="Times New Roman" w:eastAsia="標楷體" w:hAnsi="Times New Roman"/>
                <w:color w:val="000000"/>
                <w:sz w:val="28"/>
                <w:szCs w:val="28"/>
              </w:rPr>
              <w:t>經</w:t>
            </w:r>
            <w:proofErr w:type="gramStart"/>
            <w:r>
              <w:rPr>
                <w:rFonts w:ascii="Times New Roman" w:eastAsia="標楷體" w:hAnsi="Times New Roman"/>
                <w:color w:val="000000"/>
                <w:sz w:val="28"/>
                <w:szCs w:val="28"/>
              </w:rPr>
              <w:t>稽</w:t>
            </w:r>
            <w:proofErr w:type="gramEnd"/>
            <w:r>
              <w:rPr>
                <w:rFonts w:ascii="Times New Roman" w:eastAsia="標楷體" w:hAnsi="Times New Roman"/>
                <w:color w:val="000000"/>
                <w:sz w:val="28"/>
                <w:szCs w:val="28"/>
              </w:rPr>
              <w:t>徵機關依財政部</w:t>
            </w:r>
            <w:r>
              <w:rPr>
                <w:rFonts w:ascii="Times New Roman" w:eastAsia="標楷體" w:hAnsi="Times New Roman"/>
                <w:color w:val="000000"/>
                <w:sz w:val="28"/>
                <w:szCs w:val="28"/>
              </w:rPr>
              <w:t>107</w:t>
            </w:r>
            <w:r>
              <w:rPr>
                <w:rFonts w:ascii="Times New Roman" w:eastAsia="標楷體" w:hAnsi="Times New Roman"/>
                <w:color w:val="000000"/>
                <w:sz w:val="28"/>
                <w:szCs w:val="28"/>
              </w:rPr>
              <w:t>年</w:t>
            </w:r>
            <w:r>
              <w:rPr>
                <w:rFonts w:ascii="Times New Roman" w:eastAsia="標楷體" w:hAnsi="Times New Roman"/>
                <w:color w:val="000000"/>
                <w:sz w:val="28"/>
                <w:szCs w:val="28"/>
              </w:rPr>
              <w:t>1</w:t>
            </w:r>
            <w:r>
              <w:rPr>
                <w:rFonts w:ascii="Times New Roman" w:eastAsia="標楷體" w:hAnsi="Times New Roman"/>
                <w:color w:val="000000"/>
                <w:sz w:val="28"/>
                <w:szCs w:val="28"/>
              </w:rPr>
              <w:t>月</w:t>
            </w:r>
            <w:r>
              <w:rPr>
                <w:rFonts w:ascii="Times New Roman" w:eastAsia="標楷體" w:hAnsi="Times New Roman"/>
                <w:color w:val="000000"/>
                <w:sz w:val="28"/>
                <w:szCs w:val="28"/>
              </w:rPr>
              <w:t>2</w:t>
            </w:r>
            <w:r>
              <w:rPr>
                <w:rFonts w:ascii="Times New Roman" w:eastAsia="標楷體" w:hAnsi="Times New Roman"/>
                <w:color w:val="000000"/>
                <w:sz w:val="28"/>
                <w:szCs w:val="28"/>
              </w:rPr>
              <w:t>日台財稅字第</w:t>
            </w:r>
            <w:r>
              <w:rPr>
                <w:rFonts w:ascii="Times New Roman" w:eastAsia="標楷體" w:hAnsi="Times New Roman"/>
                <w:color w:val="000000"/>
                <w:sz w:val="28"/>
                <w:szCs w:val="28"/>
              </w:rPr>
              <w:t>10604704390</w:t>
            </w:r>
            <w:r>
              <w:rPr>
                <w:rFonts w:ascii="Times New Roman" w:eastAsia="標楷體" w:hAnsi="Times New Roman"/>
                <w:color w:val="000000"/>
                <w:sz w:val="28"/>
                <w:szCs w:val="28"/>
              </w:rPr>
              <w:t>號令第</w:t>
            </w:r>
            <w:r>
              <w:rPr>
                <w:rFonts w:ascii="Times New Roman" w:eastAsia="標楷體" w:hAnsi="Times New Roman"/>
                <w:color w:val="000000"/>
                <w:sz w:val="28"/>
                <w:szCs w:val="28"/>
              </w:rPr>
              <w:t>4</w:t>
            </w:r>
            <w:r>
              <w:rPr>
                <w:rFonts w:ascii="Times New Roman" w:eastAsia="標楷體" w:hAnsi="Times New Roman"/>
                <w:color w:val="000000"/>
                <w:sz w:val="28"/>
                <w:szCs w:val="28"/>
              </w:rPr>
              <w:t>點第</w:t>
            </w:r>
            <w:r>
              <w:rPr>
                <w:rFonts w:ascii="Times New Roman" w:eastAsia="標楷體" w:hAnsi="Times New Roman"/>
                <w:color w:val="000000"/>
                <w:sz w:val="28"/>
                <w:szCs w:val="28"/>
              </w:rPr>
              <w:t>1</w:t>
            </w:r>
            <w:r>
              <w:rPr>
                <w:rFonts w:ascii="Times New Roman" w:eastAsia="標楷體" w:hAnsi="Times New Roman"/>
                <w:color w:val="000000"/>
                <w:sz w:val="28"/>
                <w:szCs w:val="28"/>
              </w:rPr>
              <w:t>款第</w:t>
            </w:r>
            <w:r>
              <w:rPr>
                <w:rFonts w:ascii="Times New Roman" w:eastAsia="標楷體" w:hAnsi="Times New Roman"/>
                <w:color w:val="000000"/>
                <w:sz w:val="28"/>
                <w:szCs w:val="28"/>
              </w:rPr>
              <w:t>2</w:t>
            </w:r>
            <w:r>
              <w:rPr>
                <w:rFonts w:ascii="Times New Roman" w:eastAsia="標楷體" w:hAnsi="Times New Roman"/>
                <w:color w:val="000000"/>
                <w:sz w:val="28"/>
                <w:szCs w:val="28"/>
              </w:rPr>
              <w:t>目、第</w:t>
            </w:r>
            <w:r>
              <w:rPr>
                <w:rFonts w:ascii="Times New Roman" w:eastAsia="標楷體" w:hAnsi="Times New Roman"/>
                <w:color w:val="000000"/>
                <w:sz w:val="28"/>
                <w:szCs w:val="28"/>
              </w:rPr>
              <w:t>3</w:t>
            </w:r>
            <w:r>
              <w:rPr>
                <w:rFonts w:ascii="Times New Roman" w:eastAsia="標楷體" w:hAnsi="Times New Roman"/>
                <w:color w:val="000000"/>
                <w:sz w:val="28"/>
                <w:szCs w:val="28"/>
              </w:rPr>
              <w:t>目及第</w:t>
            </w:r>
            <w:r>
              <w:rPr>
                <w:rFonts w:ascii="Times New Roman" w:eastAsia="標楷體" w:hAnsi="Times New Roman"/>
                <w:color w:val="000000"/>
                <w:sz w:val="28"/>
                <w:szCs w:val="28"/>
              </w:rPr>
              <w:t>2</w:t>
            </w:r>
            <w:r>
              <w:rPr>
                <w:rFonts w:ascii="Times New Roman" w:eastAsia="標楷體" w:hAnsi="Times New Roman"/>
                <w:color w:val="000000"/>
                <w:sz w:val="28"/>
                <w:szCs w:val="28"/>
              </w:rPr>
              <w:t>款第</w:t>
            </w:r>
            <w:r>
              <w:rPr>
                <w:rFonts w:ascii="Times New Roman" w:eastAsia="標楷體" w:hAnsi="Times New Roman"/>
                <w:color w:val="000000"/>
                <w:sz w:val="28"/>
                <w:szCs w:val="28"/>
              </w:rPr>
              <w:t>2</w:t>
            </w:r>
            <w:r>
              <w:rPr>
                <w:rFonts w:ascii="Times New Roman" w:eastAsia="標楷體" w:hAnsi="Times New Roman"/>
                <w:color w:val="000000"/>
                <w:sz w:val="28"/>
                <w:szCs w:val="28"/>
              </w:rPr>
              <w:t>目、第</w:t>
            </w:r>
            <w:r>
              <w:rPr>
                <w:rFonts w:ascii="Times New Roman" w:eastAsia="標楷體" w:hAnsi="Times New Roman"/>
                <w:color w:val="000000"/>
                <w:sz w:val="28"/>
                <w:szCs w:val="28"/>
              </w:rPr>
              <w:t>3</w:t>
            </w:r>
            <w:r>
              <w:rPr>
                <w:rFonts w:ascii="Times New Roman" w:eastAsia="標楷體" w:hAnsi="Times New Roman"/>
                <w:color w:val="000000"/>
                <w:sz w:val="28"/>
                <w:szCs w:val="28"/>
              </w:rPr>
              <w:t>目規定核定適用之「淨利率」及「境內利潤貢獻程度」，將以下列方式通知交易相對人：</w:t>
            </w:r>
            <w:r>
              <w:rPr>
                <w:rFonts w:ascii="Times New Roman" w:eastAsia="標楷體" w:hAnsi="Times New Roman"/>
                <w:color w:val="000000"/>
                <w:sz w:val="28"/>
                <w:szCs w:val="28"/>
              </w:rPr>
              <w:t xml:space="preserve">Where the applicable net profit ratio and domestic profit contribution ratio have been approved by tax authorities based on the rule set out in Item 2, Item 3 </w:t>
            </w:r>
            <w:r>
              <w:rPr>
                <w:rFonts w:ascii="Times New Roman" w:eastAsia="標楷體" w:hAnsi="Times New Roman"/>
                <w:color w:val="000000"/>
                <w:sz w:val="28"/>
                <w:szCs w:val="28"/>
              </w:rPr>
              <w:t>of Subparagraph 1 and Item 2, Item 3 of Subparagraph 2, Point 4 of Decree No. 10604704390 issued by the Ministry of Finance on 2 January 2018, the counterparties would be notified by the following way:</w:t>
            </w:r>
          </w:p>
          <w:p w:rsidR="002E2F89" w:rsidRDefault="006C1260">
            <w:pPr>
              <w:pStyle w:val="Web"/>
              <w:spacing w:before="0" w:after="0" w:line="459" w:lineRule="atLeast"/>
              <w:ind w:left="420" w:right="105" w:hanging="315"/>
              <w:jc w:val="both"/>
              <w:rPr>
                <w:rFonts w:ascii="Times New Roman" w:eastAsia="標楷體" w:hAnsi="Times New Roman"/>
                <w:color w:val="000000"/>
                <w:sz w:val="28"/>
                <w:szCs w:val="28"/>
              </w:rPr>
            </w:pP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通知方式</w:t>
            </w:r>
            <w:r>
              <w:rPr>
                <w:rFonts w:ascii="Times New Roman" w:eastAsia="標楷體" w:hAnsi="Times New Roman"/>
                <w:color w:val="000000"/>
                <w:sz w:val="28"/>
                <w:szCs w:val="28"/>
              </w:rPr>
              <w:t>The way of notifications</w:t>
            </w:r>
            <w:r>
              <w:rPr>
                <w:rFonts w:ascii="Times New Roman" w:eastAsia="標楷體" w:hAnsi="Times New Roman"/>
                <w:color w:val="000000"/>
                <w:sz w:val="28"/>
                <w:szCs w:val="28"/>
              </w:rPr>
              <w:t>：</w:t>
            </w:r>
          </w:p>
          <w:p w:rsidR="002E2F89" w:rsidRDefault="006C1260">
            <w:pPr>
              <w:pStyle w:val="Web"/>
              <w:spacing w:before="0" w:after="0" w:line="459" w:lineRule="atLeast"/>
              <w:ind w:left="964" w:hanging="227"/>
              <w:jc w:val="both"/>
            </w:pPr>
            <w:r>
              <w:rPr>
                <w:rFonts w:ascii="Times New Roman" w:eastAsia="標楷體" w:hAnsi="Times New Roman"/>
                <w:color w:val="000000"/>
                <w:sz w:val="28"/>
                <w:szCs w:val="28"/>
              </w:rPr>
              <w:t>□</w:t>
            </w:r>
            <w:r>
              <w:rPr>
                <w:rFonts w:ascii="Times New Roman" w:eastAsia="標楷體" w:hAnsi="Times New Roman"/>
                <w:color w:val="000000"/>
                <w:sz w:val="28"/>
                <w:szCs w:val="28"/>
              </w:rPr>
              <w:t>同意於財政部稅務入口網公告</w:t>
            </w:r>
            <w:r w:rsidRPr="000740A9">
              <w:rPr>
                <w:rFonts w:ascii="Times New Roman" w:eastAsia="標楷體" w:hAnsi="Times New Roman"/>
                <w:sz w:val="28"/>
                <w:szCs w:val="28"/>
              </w:rPr>
              <w:t>經</w:t>
            </w:r>
            <w:proofErr w:type="gramStart"/>
            <w:r w:rsidRPr="000740A9">
              <w:rPr>
                <w:rFonts w:ascii="Times New Roman" w:eastAsia="標楷體" w:hAnsi="Times New Roman"/>
                <w:sz w:val="28"/>
                <w:szCs w:val="28"/>
              </w:rPr>
              <w:t>稽</w:t>
            </w:r>
            <w:proofErr w:type="gramEnd"/>
            <w:r w:rsidRPr="000740A9">
              <w:rPr>
                <w:rFonts w:ascii="Times New Roman" w:eastAsia="標楷體" w:hAnsi="Times New Roman"/>
                <w:sz w:val="28"/>
                <w:szCs w:val="28"/>
              </w:rPr>
              <w:t>徵機關</w:t>
            </w:r>
            <w:r>
              <w:rPr>
                <w:rFonts w:ascii="Times New Roman" w:eastAsia="標楷體" w:hAnsi="Times New Roman"/>
                <w:color w:val="000000"/>
                <w:sz w:val="28"/>
                <w:szCs w:val="28"/>
              </w:rPr>
              <w:t>核定適用之「淨利率」及「境內利潤貢獻程度」</w:t>
            </w:r>
          </w:p>
          <w:p w:rsidR="002E2F89" w:rsidRDefault="006C1260">
            <w:pPr>
              <w:pStyle w:val="Web"/>
              <w:spacing w:before="0" w:after="0" w:line="459" w:lineRule="atLeast"/>
              <w:ind w:left="1020"/>
              <w:jc w:val="both"/>
              <w:rPr>
                <w:rFonts w:ascii="Times New Roman" w:eastAsia="標楷體" w:hAnsi="Times New Roman"/>
                <w:color w:val="000000"/>
                <w:sz w:val="28"/>
                <w:szCs w:val="28"/>
              </w:rPr>
            </w:pPr>
            <w:r>
              <w:rPr>
                <w:rFonts w:ascii="Times New Roman" w:eastAsia="標楷體" w:hAnsi="Times New Roman"/>
                <w:color w:val="000000"/>
                <w:sz w:val="28"/>
                <w:szCs w:val="28"/>
              </w:rPr>
              <w:t>Agree to be announced the applicable net profit ratio and domestic profit contribution ratio approved by tax authorities on the tax portal of the Ministry of Finance</w:t>
            </w:r>
          </w:p>
          <w:p w:rsidR="002E2F89" w:rsidRDefault="006C1260">
            <w:pPr>
              <w:pStyle w:val="Web"/>
              <w:spacing w:before="0" w:after="0" w:line="459" w:lineRule="atLeast"/>
              <w:ind w:left="964" w:hanging="227"/>
              <w:jc w:val="both"/>
              <w:rPr>
                <w:rFonts w:ascii="Times New Roman" w:eastAsia="標楷體" w:hAnsi="Times New Roman"/>
                <w:color w:val="000000"/>
                <w:sz w:val="28"/>
                <w:szCs w:val="28"/>
              </w:rPr>
            </w:pPr>
            <w:r>
              <w:rPr>
                <w:rFonts w:ascii="Times New Roman" w:eastAsia="標楷體" w:hAnsi="Times New Roman"/>
                <w:color w:val="000000"/>
                <w:sz w:val="28"/>
                <w:szCs w:val="28"/>
              </w:rPr>
              <w:t>□</w:t>
            </w:r>
            <w:r>
              <w:rPr>
                <w:rFonts w:ascii="Times New Roman" w:eastAsia="標楷體" w:hAnsi="Times New Roman"/>
                <w:color w:val="000000"/>
                <w:sz w:val="28"/>
                <w:szCs w:val="28"/>
              </w:rPr>
              <w:t>不同意於財政部稅務入口網公告</w:t>
            </w:r>
            <w:r w:rsidRPr="000740A9">
              <w:rPr>
                <w:rFonts w:ascii="Times New Roman" w:eastAsia="標楷體" w:hAnsi="Times New Roman"/>
                <w:sz w:val="28"/>
                <w:szCs w:val="28"/>
              </w:rPr>
              <w:t>經</w:t>
            </w:r>
            <w:proofErr w:type="gramStart"/>
            <w:r w:rsidRPr="000740A9">
              <w:rPr>
                <w:rFonts w:ascii="Times New Roman" w:eastAsia="標楷體" w:hAnsi="Times New Roman"/>
                <w:sz w:val="28"/>
                <w:szCs w:val="28"/>
              </w:rPr>
              <w:t>稽</w:t>
            </w:r>
            <w:proofErr w:type="gramEnd"/>
            <w:r w:rsidRPr="000740A9">
              <w:rPr>
                <w:rFonts w:ascii="Times New Roman" w:eastAsia="標楷體" w:hAnsi="Times New Roman"/>
                <w:sz w:val="28"/>
                <w:szCs w:val="28"/>
              </w:rPr>
              <w:t>徵機關</w:t>
            </w:r>
            <w:r w:rsidRPr="000740A9">
              <w:rPr>
                <w:rFonts w:ascii="Times New Roman" w:eastAsia="標楷體" w:hAnsi="Times New Roman"/>
                <w:sz w:val="28"/>
                <w:szCs w:val="28"/>
              </w:rPr>
              <w:t>核定適用之「淨利率」及「境內利潤貢獻程度」</w:t>
            </w:r>
            <w:r>
              <w:rPr>
                <w:rFonts w:ascii="Times New Roman" w:eastAsia="標楷體" w:hAnsi="Times New Roman"/>
                <w:color w:val="000000"/>
                <w:sz w:val="28"/>
                <w:szCs w:val="28"/>
              </w:rPr>
              <w:t>(</w:t>
            </w:r>
            <w:r>
              <w:rPr>
                <w:rFonts w:ascii="Times New Roman" w:eastAsia="標楷體" w:hAnsi="Times New Roman"/>
                <w:color w:val="000000"/>
                <w:sz w:val="28"/>
                <w:szCs w:val="28"/>
              </w:rPr>
              <w:t>以下自行通知方式請</w:t>
            </w:r>
          </w:p>
          <w:p w:rsidR="002E2F89" w:rsidRDefault="006C1260">
            <w:pPr>
              <w:pStyle w:val="Web"/>
              <w:spacing w:before="0" w:after="0" w:line="459" w:lineRule="atLeast"/>
              <w:ind w:left="964" w:hanging="227"/>
              <w:jc w:val="both"/>
              <w:rPr>
                <w:rFonts w:ascii="Times New Roman" w:eastAsia="標楷體" w:hAnsi="Times New Roman"/>
                <w:color w:val="000000"/>
                <w:sz w:val="28"/>
                <w:szCs w:val="28"/>
              </w:rPr>
            </w:pP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擇</w:t>
            </w:r>
            <w:proofErr w:type="gramStart"/>
            <w:r>
              <w:rPr>
                <w:rFonts w:ascii="Times New Roman" w:eastAsia="標楷體" w:hAnsi="Times New Roman"/>
                <w:color w:val="000000"/>
                <w:sz w:val="28"/>
                <w:szCs w:val="28"/>
              </w:rPr>
              <w:t>一</w:t>
            </w:r>
            <w:proofErr w:type="gramEnd"/>
            <w:r>
              <w:rPr>
                <w:rFonts w:ascii="Times New Roman" w:eastAsia="標楷體" w:hAnsi="Times New Roman"/>
                <w:color w:val="000000"/>
                <w:sz w:val="28"/>
                <w:szCs w:val="28"/>
              </w:rPr>
              <w:t>)</w:t>
            </w:r>
          </w:p>
          <w:p w:rsidR="002E2F89" w:rsidRDefault="006C1260">
            <w:pPr>
              <w:pStyle w:val="Web"/>
              <w:spacing w:before="0" w:after="0" w:line="459" w:lineRule="atLeast"/>
              <w:ind w:left="1020"/>
              <w:jc w:val="both"/>
              <w:rPr>
                <w:rFonts w:ascii="Times New Roman" w:eastAsia="標楷體" w:hAnsi="Times New Roman"/>
                <w:color w:val="000000"/>
                <w:sz w:val="28"/>
                <w:szCs w:val="28"/>
              </w:rPr>
            </w:pPr>
            <w:r>
              <w:rPr>
                <w:rFonts w:ascii="Times New Roman" w:eastAsia="標楷體" w:hAnsi="Times New Roman"/>
                <w:color w:val="000000"/>
                <w:sz w:val="28"/>
                <w:szCs w:val="28"/>
              </w:rPr>
              <w:t xml:space="preserve">Disagree </w:t>
            </w:r>
            <w:r>
              <w:rPr>
                <w:rFonts w:ascii="Times New Roman" w:eastAsia="標楷體" w:hAnsi="Times New Roman"/>
                <w:color w:val="000000"/>
                <w:sz w:val="28"/>
                <w:szCs w:val="28"/>
              </w:rPr>
              <w:t xml:space="preserve">to be announced </w:t>
            </w:r>
            <w:r w:rsidRPr="000740A9">
              <w:rPr>
                <w:rFonts w:ascii="Times New Roman" w:eastAsia="標楷體" w:hAnsi="Times New Roman"/>
                <w:sz w:val="28"/>
                <w:szCs w:val="28"/>
              </w:rPr>
              <w:t xml:space="preserve">the applicable net profit ratio and domestic profit contribution ratio approved by tax authorities </w:t>
            </w:r>
            <w:r>
              <w:rPr>
                <w:rFonts w:ascii="Times New Roman" w:eastAsia="標楷體" w:hAnsi="Times New Roman"/>
                <w:color w:val="000000"/>
                <w:sz w:val="28"/>
                <w:szCs w:val="28"/>
              </w:rPr>
              <w:t xml:space="preserve">on the tax portal of the Ministry of Finance (Please choose one of the </w:t>
            </w:r>
            <w:proofErr w:type="spellStart"/>
            <w:r>
              <w:rPr>
                <w:rFonts w:ascii="Times New Roman" w:eastAsia="標楷體" w:hAnsi="Times New Roman"/>
                <w:color w:val="000000"/>
                <w:sz w:val="28"/>
                <w:szCs w:val="28"/>
              </w:rPr>
              <w:t>self notification</w:t>
            </w:r>
            <w:proofErr w:type="spellEnd"/>
            <w:r>
              <w:rPr>
                <w:rFonts w:ascii="Times New Roman" w:eastAsia="標楷體" w:hAnsi="Times New Roman"/>
                <w:color w:val="000000"/>
                <w:sz w:val="28"/>
                <w:szCs w:val="28"/>
              </w:rPr>
              <w:t xml:space="preserve"> way list below)</w:t>
            </w:r>
          </w:p>
          <w:p w:rsidR="002E2F89" w:rsidRDefault="006C1260">
            <w:pPr>
              <w:pStyle w:val="Web"/>
              <w:spacing w:before="0" w:after="0" w:line="459" w:lineRule="atLeast"/>
              <w:jc w:val="both"/>
              <w:rPr>
                <w:rFonts w:ascii="Times New Roman" w:eastAsia="標楷體" w:hAnsi="Times New Roman"/>
                <w:color w:val="000000"/>
                <w:sz w:val="28"/>
                <w:szCs w:val="28"/>
              </w:rPr>
            </w:pPr>
            <w:r>
              <w:rPr>
                <w:rFonts w:ascii="Times New Roman" w:eastAsia="標楷體" w:hAnsi="Times New Roman"/>
                <w:color w:val="000000"/>
                <w:sz w:val="28"/>
                <w:szCs w:val="28"/>
              </w:rPr>
              <w:t>□</w:t>
            </w:r>
            <w:r>
              <w:rPr>
                <w:rFonts w:ascii="Times New Roman" w:eastAsia="標楷體" w:hAnsi="Times New Roman"/>
                <w:color w:val="000000"/>
                <w:sz w:val="28"/>
                <w:szCs w:val="28"/>
              </w:rPr>
              <w:t>自行公布於其網站，網址為：</w:t>
            </w:r>
            <w:r>
              <w:rPr>
                <w:rFonts w:ascii="Times New Roman" w:eastAsia="標楷體" w:hAnsi="Times New Roman"/>
                <w:color w:val="000000"/>
                <w:sz w:val="28"/>
                <w:szCs w:val="28"/>
              </w:rPr>
              <w:t>______________________</w:t>
            </w:r>
          </w:p>
          <w:p w:rsidR="002E2F89" w:rsidRDefault="006C1260">
            <w:pPr>
              <w:pStyle w:val="Web"/>
              <w:spacing w:before="0" w:after="0" w:line="459" w:lineRule="atLeast"/>
              <w:jc w:val="both"/>
              <w:rPr>
                <w:rFonts w:ascii="Times New Roman" w:eastAsia="標楷體" w:hAnsi="Times New Roman"/>
                <w:color w:val="000000"/>
                <w:sz w:val="28"/>
                <w:szCs w:val="28"/>
              </w:rPr>
            </w:pPr>
            <w:r>
              <w:rPr>
                <w:rFonts w:ascii="Times New Roman" w:eastAsia="標楷體" w:hAnsi="Times New Roman"/>
                <w:color w:val="000000"/>
                <w:sz w:val="28"/>
                <w:szCs w:val="28"/>
              </w:rPr>
              <w:t xml:space="preserve">  </w:t>
            </w:r>
            <w:proofErr w:type="spellStart"/>
            <w:r>
              <w:rPr>
                <w:rFonts w:ascii="Times New Roman" w:eastAsia="標楷體" w:hAnsi="Times New Roman"/>
                <w:color w:val="000000"/>
                <w:sz w:val="28"/>
                <w:szCs w:val="28"/>
              </w:rPr>
              <w:t>Self notification</w:t>
            </w:r>
            <w:proofErr w:type="spellEnd"/>
            <w:r>
              <w:rPr>
                <w:rFonts w:ascii="Times New Roman" w:eastAsia="標楷體" w:hAnsi="Times New Roman"/>
                <w:color w:val="000000"/>
                <w:sz w:val="28"/>
                <w:szCs w:val="28"/>
              </w:rPr>
              <w:t xml:space="preserve"> by announcing on the website,</w:t>
            </w:r>
          </w:p>
          <w:p w:rsidR="002E2F89" w:rsidRDefault="006C1260">
            <w:pPr>
              <w:pStyle w:val="Web"/>
              <w:spacing w:before="0" w:after="0" w:line="459" w:lineRule="atLeast"/>
              <w:jc w:val="both"/>
              <w:rPr>
                <w:rFonts w:ascii="Times New Roman" w:eastAsia="標楷體" w:hAnsi="Times New Roman"/>
                <w:color w:val="000000"/>
                <w:sz w:val="28"/>
                <w:szCs w:val="28"/>
              </w:rPr>
            </w:pPr>
            <w:r>
              <w:rPr>
                <w:rFonts w:ascii="Times New Roman" w:eastAsia="標楷體" w:hAnsi="Times New Roman"/>
                <w:color w:val="000000"/>
                <w:sz w:val="28"/>
                <w:szCs w:val="28"/>
              </w:rPr>
              <w:t xml:space="preserve">  URL: </w:t>
            </w:r>
            <w:r>
              <w:rPr>
                <w:rFonts w:ascii="Times New Roman" w:eastAsia="標楷體" w:hAnsi="Times New Roman"/>
                <w:color w:val="000000"/>
                <w:sz w:val="28"/>
                <w:szCs w:val="28"/>
                <w:u w:val="single"/>
              </w:rPr>
              <w:t xml:space="preserve">                           </w:t>
            </w:r>
          </w:p>
          <w:p w:rsidR="002E2F89" w:rsidRDefault="006C1260">
            <w:pPr>
              <w:pStyle w:val="Web"/>
              <w:spacing w:before="0" w:after="0" w:line="459" w:lineRule="atLeast"/>
              <w:jc w:val="both"/>
              <w:rPr>
                <w:rFonts w:ascii="Times New Roman" w:eastAsia="標楷體" w:hAnsi="Times New Roman"/>
                <w:color w:val="000000"/>
                <w:sz w:val="28"/>
                <w:szCs w:val="28"/>
              </w:rPr>
            </w:pPr>
            <w:r>
              <w:rPr>
                <w:rFonts w:ascii="Times New Roman" w:eastAsia="標楷體" w:hAnsi="Times New Roman"/>
                <w:color w:val="000000"/>
                <w:sz w:val="28"/>
                <w:szCs w:val="28"/>
              </w:rPr>
              <w:t>□</w:t>
            </w:r>
            <w:r>
              <w:rPr>
                <w:rFonts w:ascii="Times New Roman" w:eastAsia="標楷體" w:hAnsi="Times New Roman"/>
                <w:color w:val="000000"/>
                <w:sz w:val="28"/>
                <w:szCs w:val="28"/>
              </w:rPr>
              <w:t>以電子郵件通知</w:t>
            </w:r>
          </w:p>
          <w:p w:rsidR="002E2F89" w:rsidRDefault="006C1260">
            <w:pPr>
              <w:pStyle w:val="Web"/>
              <w:spacing w:before="0" w:after="0" w:line="459" w:lineRule="atLeast"/>
              <w:jc w:val="both"/>
              <w:rPr>
                <w:rFonts w:ascii="Times New Roman" w:eastAsia="標楷體" w:hAnsi="Times New Roman"/>
                <w:color w:val="000000"/>
                <w:sz w:val="28"/>
                <w:szCs w:val="28"/>
              </w:rPr>
            </w:pPr>
            <w:r>
              <w:rPr>
                <w:rFonts w:ascii="Times New Roman" w:eastAsia="標楷體" w:hAnsi="Times New Roman"/>
                <w:color w:val="000000"/>
                <w:sz w:val="28"/>
                <w:szCs w:val="28"/>
              </w:rPr>
              <w:t xml:space="preserve">  </w:t>
            </w:r>
            <w:proofErr w:type="spellStart"/>
            <w:r>
              <w:rPr>
                <w:rFonts w:ascii="Times New Roman" w:eastAsia="標楷體" w:hAnsi="Times New Roman"/>
                <w:color w:val="000000"/>
                <w:sz w:val="28"/>
                <w:szCs w:val="28"/>
              </w:rPr>
              <w:t>Self notification</w:t>
            </w:r>
            <w:proofErr w:type="spellEnd"/>
            <w:r>
              <w:rPr>
                <w:rFonts w:ascii="Times New Roman" w:eastAsia="標楷體" w:hAnsi="Times New Roman"/>
                <w:color w:val="000000"/>
                <w:sz w:val="28"/>
                <w:szCs w:val="28"/>
              </w:rPr>
              <w:t xml:space="preserve"> by email</w:t>
            </w:r>
          </w:p>
          <w:p w:rsidR="002E2F89" w:rsidRDefault="006C1260">
            <w:pPr>
              <w:pStyle w:val="Web"/>
              <w:spacing w:before="0" w:after="0" w:line="459" w:lineRule="atLeast"/>
              <w:jc w:val="both"/>
              <w:rPr>
                <w:rFonts w:ascii="Times New Roman" w:eastAsia="標楷體" w:hAnsi="Times New Roman"/>
                <w:color w:val="000000"/>
                <w:sz w:val="28"/>
                <w:szCs w:val="28"/>
              </w:rPr>
            </w:pPr>
            <w:r>
              <w:rPr>
                <w:rFonts w:ascii="Times New Roman" w:eastAsia="標楷體" w:hAnsi="Times New Roman"/>
                <w:color w:val="000000"/>
                <w:sz w:val="28"/>
                <w:szCs w:val="28"/>
              </w:rPr>
              <w:t>□</w:t>
            </w:r>
            <w:r>
              <w:rPr>
                <w:rFonts w:ascii="Times New Roman" w:eastAsia="標楷體" w:hAnsi="Times New Roman"/>
                <w:color w:val="000000"/>
                <w:sz w:val="28"/>
                <w:szCs w:val="28"/>
              </w:rPr>
              <w:t>其他</w:t>
            </w:r>
            <w:r>
              <w:rPr>
                <w:rFonts w:ascii="Times New Roman" w:eastAsia="標楷體" w:hAnsi="Times New Roman"/>
                <w:color w:val="000000"/>
                <w:sz w:val="28"/>
                <w:szCs w:val="28"/>
              </w:rPr>
              <w:t>(</w:t>
            </w:r>
            <w:r>
              <w:rPr>
                <w:rFonts w:ascii="Times New Roman" w:eastAsia="標楷體" w:hAnsi="Times New Roman"/>
                <w:color w:val="000000"/>
                <w:sz w:val="28"/>
                <w:szCs w:val="28"/>
              </w:rPr>
              <w:t>請說明</w:t>
            </w:r>
            <w:r>
              <w:rPr>
                <w:rFonts w:ascii="Times New Roman" w:eastAsia="標楷體" w:hAnsi="Times New Roman"/>
                <w:color w:val="000000"/>
                <w:sz w:val="28"/>
                <w:szCs w:val="28"/>
              </w:rPr>
              <w:t>)</w:t>
            </w:r>
            <w:r>
              <w:rPr>
                <w:rFonts w:ascii="Times New Roman" w:eastAsia="標楷體" w:hAnsi="Times New Roman"/>
                <w:color w:val="000000"/>
                <w:sz w:val="28"/>
                <w:szCs w:val="28"/>
              </w:rPr>
              <w:t>：</w:t>
            </w:r>
            <w:r>
              <w:rPr>
                <w:rFonts w:ascii="Times New Roman" w:eastAsia="標楷體" w:hAnsi="Times New Roman"/>
                <w:color w:val="000000"/>
                <w:sz w:val="28"/>
                <w:szCs w:val="28"/>
              </w:rPr>
              <w:t>______________________</w:t>
            </w:r>
          </w:p>
          <w:p w:rsidR="002E2F89" w:rsidRDefault="006C1260">
            <w:pPr>
              <w:pStyle w:val="Web"/>
              <w:spacing w:before="0" w:after="0" w:line="459" w:lineRule="atLeast"/>
              <w:jc w:val="both"/>
              <w:rPr>
                <w:rFonts w:ascii="Times New Roman" w:eastAsia="標楷體" w:hAnsi="Times New Roman"/>
                <w:color w:val="000000"/>
                <w:sz w:val="28"/>
                <w:szCs w:val="28"/>
              </w:rPr>
            </w:pPr>
            <w:r>
              <w:rPr>
                <w:rFonts w:ascii="Times New Roman" w:eastAsia="標楷體" w:hAnsi="Times New Roman"/>
                <w:color w:val="000000"/>
                <w:sz w:val="28"/>
                <w:szCs w:val="28"/>
              </w:rPr>
              <w:t xml:space="preserve">  Others (Please explain):</w:t>
            </w:r>
            <w:r>
              <w:rPr>
                <w:rFonts w:ascii="Times New Roman" w:eastAsia="標楷體" w:hAnsi="Times New Roman"/>
                <w:color w:val="000000"/>
                <w:sz w:val="28"/>
                <w:szCs w:val="28"/>
                <w:u w:val="single"/>
              </w:rPr>
              <w:t xml:space="preserve">                  </w:t>
            </w:r>
            <w:r>
              <w:rPr>
                <w:rFonts w:ascii="Times New Roman" w:eastAsia="標楷體" w:hAnsi="Times New Roman"/>
                <w:color w:val="000000"/>
                <w:sz w:val="28"/>
                <w:szCs w:val="28"/>
              </w:rPr>
              <w:t xml:space="preserve">  </w:t>
            </w:r>
          </w:p>
          <w:p w:rsidR="002E2F89" w:rsidRDefault="006C1260">
            <w:pPr>
              <w:pStyle w:val="Standard"/>
              <w:spacing w:line="460" w:lineRule="atLeast"/>
              <w:ind w:left="680" w:right="108" w:hanging="510"/>
              <w:jc w:val="both"/>
              <w:rPr>
                <w:rFonts w:eastAsia="標楷體"/>
                <w:sz w:val="28"/>
                <w:szCs w:val="28"/>
              </w:rPr>
            </w:pPr>
            <w:r>
              <w:rPr>
                <w:rFonts w:eastAsia="標楷體"/>
                <w:sz w:val="28"/>
                <w:szCs w:val="28"/>
              </w:rPr>
              <w:t>2.</w:t>
            </w:r>
            <w:r w:rsidRPr="000740A9">
              <w:rPr>
                <w:rFonts w:eastAsia="標楷體" w:cs="標楷體"/>
                <w:sz w:val="28"/>
                <w:szCs w:val="28"/>
              </w:rPr>
              <w:t>□</w:t>
            </w:r>
            <w:r>
              <w:rPr>
                <w:rFonts w:eastAsia="標楷體"/>
                <w:sz w:val="28"/>
                <w:szCs w:val="28"/>
              </w:rPr>
              <w:t>同意</w:t>
            </w:r>
            <w:r>
              <w:rPr>
                <w:rFonts w:eastAsia="標楷體"/>
                <w:sz w:val="28"/>
                <w:szCs w:val="28"/>
              </w:rPr>
              <w:t>於財政部稅務入口網</w:t>
            </w:r>
            <w:r w:rsidRPr="000740A9">
              <w:rPr>
                <w:rFonts w:eastAsia="標楷體"/>
                <w:sz w:val="28"/>
                <w:szCs w:val="28"/>
              </w:rPr>
              <w:t>公告聯繫窗口</w:t>
            </w:r>
            <w:r>
              <w:rPr>
                <w:rFonts w:eastAsia="標楷體"/>
                <w:sz w:val="28"/>
                <w:szCs w:val="28"/>
              </w:rPr>
              <w:t>，</w:t>
            </w:r>
            <w:r>
              <w:rPr>
                <w:rFonts w:eastAsia="標楷體"/>
                <w:sz w:val="28"/>
                <w:szCs w:val="28"/>
              </w:rPr>
              <w:t>供交易相對人查詢</w:t>
            </w:r>
            <w:r w:rsidRPr="000740A9">
              <w:rPr>
                <w:rFonts w:eastAsia="標楷體"/>
                <w:sz w:val="28"/>
                <w:szCs w:val="28"/>
              </w:rPr>
              <w:t xml:space="preserve">Agree to be announced </w:t>
            </w:r>
            <w:r w:rsidRPr="000740A9">
              <w:rPr>
                <w:rFonts w:eastAsia="標楷體"/>
                <w:sz w:val="28"/>
                <w:szCs w:val="28"/>
              </w:rPr>
              <w:t>the</w:t>
            </w:r>
            <w:r>
              <w:rPr>
                <w:rFonts w:eastAsia="標楷體"/>
                <w:sz w:val="28"/>
                <w:szCs w:val="28"/>
              </w:rPr>
              <w:t xml:space="preserve"> </w:t>
            </w:r>
            <w:r>
              <w:rPr>
                <w:rFonts w:eastAsia="標楷體"/>
                <w:sz w:val="28"/>
                <w:szCs w:val="28"/>
              </w:rPr>
              <w:t xml:space="preserve">contact information </w:t>
            </w:r>
            <w:bookmarkStart w:id="0" w:name="_GoBack"/>
            <w:bookmarkEnd w:id="0"/>
            <w:r>
              <w:rPr>
                <w:rFonts w:eastAsia="標楷體"/>
                <w:sz w:val="28"/>
                <w:szCs w:val="28"/>
              </w:rPr>
              <w:t>on the tax portal of the Ministry of Finance for the counterparties to inquire</w:t>
            </w:r>
          </w:p>
          <w:p w:rsidR="002E2F89" w:rsidRDefault="006C1260">
            <w:pPr>
              <w:pStyle w:val="Web"/>
              <w:spacing w:before="0" w:line="459" w:lineRule="atLeast"/>
              <w:ind w:left="735" w:right="105" w:hanging="315"/>
              <w:jc w:val="both"/>
              <w:rPr>
                <w:rFonts w:ascii="Times New Roman" w:eastAsia="標楷體" w:hAnsi="Times New Roman"/>
                <w:color w:val="000000"/>
                <w:sz w:val="28"/>
                <w:szCs w:val="28"/>
              </w:rPr>
            </w:pP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聯繫窗口</w:t>
            </w:r>
            <w:r>
              <w:rPr>
                <w:rFonts w:ascii="Times New Roman" w:eastAsia="標楷體" w:hAnsi="Times New Roman"/>
                <w:color w:val="000000"/>
                <w:sz w:val="28"/>
                <w:szCs w:val="28"/>
              </w:rPr>
              <w:t>Contact Information (telephone</w:t>
            </w:r>
            <w:r>
              <w:rPr>
                <w:rFonts w:ascii="Times New Roman" w:eastAsia="標楷體" w:hAnsi="Times New Roman"/>
                <w:color w:val="000000"/>
                <w:sz w:val="28"/>
                <w:szCs w:val="28"/>
              </w:rPr>
              <w:t xml:space="preserve"> number or email)</w:t>
            </w:r>
            <w:r>
              <w:rPr>
                <w:rFonts w:ascii="Times New Roman" w:eastAsia="標楷體" w:hAnsi="Times New Roman"/>
                <w:color w:val="000000"/>
                <w:sz w:val="28"/>
                <w:szCs w:val="28"/>
              </w:rPr>
              <w:t>：</w:t>
            </w:r>
            <w:r>
              <w:rPr>
                <w:rFonts w:ascii="Times New Roman" w:eastAsia="標楷體" w:hAnsi="Times New Roman"/>
                <w:color w:val="000000"/>
                <w:sz w:val="28"/>
                <w:szCs w:val="28"/>
              </w:rPr>
              <w:t xml:space="preserve">    _____________________________</w:t>
            </w:r>
          </w:p>
        </w:tc>
      </w:tr>
      <w:tr w:rsidR="002E2F89">
        <w:tblPrEx>
          <w:tblCellMar>
            <w:top w:w="0" w:type="dxa"/>
            <w:bottom w:w="0" w:type="dxa"/>
          </w:tblCellMar>
        </w:tblPrEx>
        <w:trPr>
          <w:trHeight w:val="11445"/>
        </w:trPr>
        <w:tc>
          <w:tcPr>
            <w:tcW w:w="10210"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2E2F89" w:rsidRDefault="006C1260">
            <w:pPr>
              <w:pStyle w:val="Standarduseruser"/>
              <w:jc w:val="both"/>
              <w:rPr>
                <w:rFonts w:eastAsia="標楷體"/>
                <w:color w:val="000000"/>
              </w:rPr>
            </w:pPr>
            <w:r>
              <w:rPr>
                <w:rFonts w:eastAsia="標楷體" w:cs="標楷體"/>
                <w:color w:val="000000"/>
                <w:sz w:val="28"/>
                <w:szCs w:val="28"/>
              </w:rPr>
              <w:t>填報注意事項</w:t>
            </w:r>
            <w:r>
              <w:rPr>
                <w:rFonts w:eastAsia="標楷體"/>
                <w:color w:val="000000"/>
                <w:sz w:val="28"/>
                <w:szCs w:val="28"/>
              </w:rPr>
              <w:t>Notices</w:t>
            </w:r>
            <w:r>
              <w:rPr>
                <w:rFonts w:eastAsia="標楷體" w:cs="標楷體"/>
                <w:color w:val="000000"/>
                <w:sz w:val="28"/>
                <w:szCs w:val="28"/>
              </w:rPr>
              <w:t>：</w:t>
            </w:r>
          </w:p>
          <w:p w:rsidR="002E2F89" w:rsidRDefault="006C1260">
            <w:pPr>
              <w:pStyle w:val="Standarduseruser"/>
              <w:spacing w:line="454" w:lineRule="exact"/>
              <w:ind w:left="284" w:hanging="284"/>
              <w:jc w:val="both"/>
              <w:rPr>
                <w:rFonts w:eastAsia="標楷體"/>
                <w:color w:val="000000"/>
              </w:rPr>
            </w:pPr>
            <w:r>
              <w:rPr>
                <w:rFonts w:eastAsia="標楷體" w:cs="標楷體"/>
                <w:color w:val="000000"/>
                <w:sz w:val="28"/>
                <w:szCs w:val="28"/>
              </w:rPr>
              <w:t>1.</w:t>
            </w:r>
            <w:r>
              <w:rPr>
                <w:rFonts w:eastAsia="標楷體" w:cs="標楷體"/>
                <w:color w:val="000000"/>
                <w:sz w:val="28"/>
                <w:szCs w:val="28"/>
              </w:rPr>
              <w:t>銷售「平</w:t>
            </w:r>
            <w:proofErr w:type="gramStart"/>
            <w:r>
              <w:rPr>
                <w:rFonts w:eastAsia="標楷體" w:cs="標楷體"/>
                <w:color w:val="000000"/>
                <w:sz w:val="28"/>
                <w:szCs w:val="28"/>
              </w:rPr>
              <w:t>臺</w:t>
            </w:r>
            <w:proofErr w:type="gramEnd"/>
            <w:r>
              <w:rPr>
                <w:rFonts w:eastAsia="標楷體" w:cs="標楷體"/>
                <w:color w:val="000000"/>
                <w:sz w:val="28"/>
                <w:szCs w:val="28"/>
              </w:rPr>
              <w:t>服務之電子勞務」指於網路建置交易平</w:t>
            </w:r>
            <w:proofErr w:type="gramStart"/>
            <w:r>
              <w:rPr>
                <w:rFonts w:eastAsia="標楷體" w:cs="標楷體"/>
                <w:color w:val="000000"/>
                <w:sz w:val="28"/>
                <w:szCs w:val="28"/>
              </w:rPr>
              <w:t>臺</w:t>
            </w:r>
            <w:proofErr w:type="gramEnd"/>
            <w:r>
              <w:rPr>
                <w:rFonts w:eastAsia="標楷體" w:cs="標楷體"/>
                <w:color w:val="000000"/>
                <w:sz w:val="28"/>
                <w:szCs w:val="28"/>
              </w:rPr>
              <w:t>（網路虛擬商店），供境內外買賣雙方經由網路或其他電子方式進行交易，並向使用該平</w:t>
            </w:r>
            <w:proofErr w:type="gramStart"/>
            <w:r>
              <w:rPr>
                <w:rFonts w:eastAsia="標楷體" w:cs="標楷體"/>
                <w:color w:val="000000"/>
                <w:sz w:val="28"/>
                <w:szCs w:val="28"/>
              </w:rPr>
              <w:t>臺</w:t>
            </w:r>
            <w:proofErr w:type="gramEnd"/>
            <w:r>
              <w:rPr>
                <w:rFonts w:eastAsia="標楷體" w:cs="標楷體"/>
                <w:color w:val="000000"/>
                <w:sz w:val="28"/>
                <w:szCs w:val="28"/>
              </w:rPr>
              <w:t>者收取平</w:t>
            </w:r>
            <w:proofErr w:type="gramStart"/>
            <w:r>
              <w:rPr>
                <w:rFonts w:eastAsia="標楷體" w:cs="標楷體"/>
                <w:color w:val="000000"/>
                <w:sz w:val="28"/>
                <w:szCs w:val="28"/>
              </w:rPr>
              <w:t>臺</w:t>
            </w:r>
            <w:proofErr w:type="gramEnd"/>
            <w:r>
              <w:rPr>
                <w:rFonts w:eastAsia="標楷體" w:cs="標楷體"/>
                <w:color w:val="000000"/>
                <w:sz w:val="28"/>
                <w:szCs w:val="28"/>
              </w:rPr>
              <w:t>服務手續費。</w:t>
            </w:r>
            <w:r>
              <w:rPr>
                <w:rFonts w:eastAsia="標楷體"/>
                <w:color w:val="000000"/>
                <w:sz w:val="28"/>
                <w:szCs w:val="28"/>
              </w:rPr>
              <w:t>"Offering online platform electronic services"</w:t>
            </w:r>
            <w:r>
              <w:rPr>
                <w:rFonts w:eastAsia="標楷體"/>
                <w:color w:val="000000"/>
                <w:sz w:val="28"/>
                <w:szCs w:val="28"/>
              </w:rPr>
              <w:t xml:space="preserve"> means that foreign profit-seeking enterprises establish platforms on the Internet (online virtual stores) for both domestic and/or overseas buyers and sellers to conduct transactions via the Internet or other electronic devices as well as collect service </w:t>
            </w:r>
            <w:r>
              <w:rPr>
                <w:rFonts w:eastAsia="標楷體"/>
                <w:color w:val="000000"/>
                <w:sz w:val="28"/>
                <w:szCs w:val="28"/>
              </w:rPr>
              <w:t>fees from platform users.</w:t>
            </w:r>
          </w:p>
          <w:p w:rsidR="002E2F89" w:rsidRDefault="006C1260">
            <w:pPr>
              <w:pStyle w:val="Standarduseruser"/>
              <w:spacing w:line="454" w:lineRule="exact"/>
              <w:ind w:left="283" w:hanging="283"/>
              <w:jc w:val="both"/>
              <w:rPr>
                <w:rFonts w:eastAsia="標楷體"/>
                <w:color w:val="000000"/>
              </w:rPr>
            </w:pPr>
            <w:r>
              <w:rPr>
                <w:rFonts w:eastAsia="標楷體" w:cs="標楷體"/>
                <w:color w:val="000000"/>
                <w:sz w:val="28"/>
                <w:szCs w:val="28"/>
              </w:rPr>
              <w:t>2.</w:t>
            </w:r>
            <w:r>
              <w:rPr>
                <w:rFonts w:eastAsia="標楷體" w:cs="標楷體"/>
                <w:color w:val="000000"/>
                <w:sz w:val="28"/>
                <w:szCs w:val="28"/>
              </w:rPr>
              <w:t>銷售「非平</w:t>
            </w:r>
            <w:proofErr w:type="gramStart"/>
            <w:r>
              <w:rPr>
                <w:rFonts w:eastAsia="標楷體" w:cs="標楷體"/>
                <w:color w:val="000000"/>
                <w:sz w:val="28"/>
                <w:szCs w:val="28"/>
              </w:rPr>
              <w:t>臺</w:t>
            </w:r>
            <w:proofErr w:type="gramEnd"/>
            <w:r>
              <w:rPr>
                <w:rFonts w:eastAsia="標楷體" w:cs="標楷體"/>
                <w:color w:val="000000"/>
                <w:sz w:val="28"/>
                <w:szCs w:val="28"/>
              </w:rPr>
              <w:t>服務之電子勞務」指銷售其提供買受人使用之電子勞務，模式包括</w:t>
            </w:r>
            <w:r>
              <w:rPr>
                <w:rFonts w:eastAsia="標楷體"/>
                <w:color w:val="000000"/>
                <w:sz w:val="28"/>
                <w:szCs w:val="28"/>
              </w:rPr>
              <w:t>"Offering non-platform electronic services" means that foreign profit-seeking enterprises provide cross-border electronic services to purchasers in the following manners</w:t>
            </w:r>
            <w:r>
              <w:rPr>
                <w:rFonts w:eastAsia="標楷體" w:cs="標楷體"/>
                <w:color w:val="000000"/>
                <w:sz w:val="28"/>
                <w:szCs w:val="28"/>
              </w:rPr>
              <w:t>：</w:t>
            </w:r>
          </w:p>
          <w:p w:rsidR="002E2F89" w:rsidRDefault="006C1260">
            <w:pPr>
              <w:pStyle w:val="Standarduseruser"/>
              <w:spacing w:line="454" w:lineRule="exact"/>
              <w:ind w:left="984" w:hanging="434"/>
              <w:jc w:val="both"/>
              <w:rPr>
                <w:rFonts w:eastAsia="標楷體"/>
                <w:color w:val="000000"/>
              </w:rPr>
            </w:pPr>
            <w:r>
              <w:rPr>
                <w:rFonts w:eastAsia="標楷體" w:cs="標楷體"/>
                <w:color w:val="000000"/>
                <w:sz w:val="28"/>
                <w:szCs w:val="28"/>
              </w:rPr>
              <w:t>(1)</w:t>
            </w:r>
            <w:r>
              <w:rPr>
                <w:rFonts w:eastAsia="標楷體" w:cs="標楷體"/>
                <w:color w:val="000000"/>
                <w:sz w:val="28"/>
                <w:szCs w:val="28"/>
              </w:rPr>
              <w:t>透過自行架設之網站銷售電子勞務，並自行向買受人收取銷售價款。</w:t>
            </w:r>
            <w:r>
              <w:rPr>
                <w:rFonts w:eastAsia="標楷體"/>
                <w:color w:val="000000"/>
                <w:sz w:val="28"/>
                <w:szCs w:val="28"/>
              </w:rPr>
              <w:t>Selling electronic services via websites set up by themselves and collecting sales amounts directly from buyers.</w:t>
            </w:r>
          </w:p>
          <w:p w:rsidR="002E2F89" w:rsidRDefault="006C1260">
            <w:pPr>
              <w:pStyle w:val="Standarduseruser"/>
              <w:spacing w:line="454" w:lineRule="exact"/>
              <w:ind w:left="984" w:hanging="434"/>
              <w:jc w:val="both"/>
              <w:rPr>
                <w:rFonts w:eastAsia="標楷體"/>
                <w:color w:val="000000"/>
              </w:rPr>
            </w:pPr>
            <w:r>
              <w:rPr>
                <w:rFonts w:eastAsia="標楷體" w:cs="標楷體"/>
                <w:color w:val="000000"/>
                <w:sz w:val="28"/>
                <w:szCs w:val="28"/>
              </w:rPr>
              <w:t>(2)</w:t>
            </w:r>
            <w:r>
              <w:rPr>
                <w:rFonts w:eastAsia="標楷體" w:cs="標楷體"/>
                <w:color w:val="000000"/>
                <w:sz w:val="28"/>
                <w:szCs w:val="28"/>
              </w:rPr>
              <w:t>透過外國平</w:t>
            </w:r>
            <w:proofErr w:type="gramStart"/>
            <w:r>
              <w:rPr>
                <w:rFonts w:eastAsia="標楷體" w:cs="標楷體"/>
                <w:color w:val="000000"/>
                <w:sz w:val="28"/>
                <w:szCs w:val="28"/>
              </w:rPr>
              <w:t>臺</w:t>
            </w:r>
            <w:proofErr w:type="gramEnd"/>
            <w:r>
              <w:rPr>
                <w:rFonts w:eastAsia="標楷體" w:cs="標楷體"/>
                <w:color w:val="000000"/>
                <w:sz w:val="28"/>
                <w:szCs w:val="28"/>
              </w:rPr>
              <w:t>業者銷售電子勞務，自行向買受人收取銷售價款，買賣雙方或一方另行給付外國平</w:t>
            </w:r>
            <w:proofErr w:type="gramStart"/>
            <w:r>
              <w:rPr>
                <w:rFonts w:eastAsia="標楷體" w:cs="標楷體"/>
                <w:color w:val="000000"/>
                <w:sz w:val="28"/>
                <w:szCs w:val="28"/>
              </w:rPr>
              <w:t>臺</w:t>
            </w:r>
            <w:proofErr w:type="gramEnd"/>
            <w:r>
              <w:rPr>
                <w:rFonts w:eastAsia="標楷體" w:cs="標楷體"/>
                <w:color w:val="000000"/>
                <w:sz w:val="28"/>
                <w:szCs w:val="28"/>
              </w:rPr>
              <w:t>業者手續費。</w:t>
            </w:r>
            <w:r>
              <w:rPr>
                <w:rFonts w:eastAsia="標楷體"/>
                <w:color w:val="000000"/>
                <w:sz w:val="28"/>
                <w:szCs w:val="28"/>
              </w:rPr>
              <w:t>Selling electronic services through foreign platform opera</w:t>
            </w:r>
            <w:r>
              <w:rPr>
                <w:rFonts w:eastAsia="標楷體"/>
                <w:color w:val="000000"/>
                <w:sz w:val="28"/>
                <w:szCs w:val="28"/>
              </w:rPr>
              <w:t>tors and collecting sales amounts directly from buyers; either buyers and/or sellers pay service fees to platform operators.</w:t>
            </w:r>
          </w:p>
          <w:p w:rsidR="002E2F89" w:rsidRDefault="006C1260">
            <w:pPr>
              <w:pStyle w:val="Standarduseruser"/>
              <w:spacing w:line="454" w:lineRule="exact"/>
              <w:ind w:left="984" w:hanging="434"/>
              <w:jc w:val="both"/>
              <w:rPr>
                <w:rFonts w:eastAsia="標楷體"/>
                <w:color w:val="000000"/>
              </w:rPr>
            </w:pPr>
            <w:r>
              <w:rPr>
                <w:rFonts w:eastAsia="標楷體" w:cs="標楷體"/>
                <w:color w:val="000000"/>
                <w:sz w:val="28"/>
                <w:szCs w:val="28"/>
              </w:rPr>
              <w:t>(3)</w:t>
            </w:r>
            <w:r>
              <w:rPr>
                <w:rFonts w:eastAsia="標楷體" w:cs="標楷體"/>
                <w:color w:val="000000"/>
                <w:sz w:val="28"/>
                <w:szCs w:val="28"/>
              </w:rPr>
              <w:t>透過外國平</w:t>
            </w:r>
            <w:proofErr w:type="gramStart"/>
            <w:r>
              <w:rPr>
                <w:rFonts w:eastAsia="標楷體" w:cs="標楷體"/>
                <w:color w:val="000000"/>
                <w:sz w:val="28"/>
                <w:szCs w:val="28"/>
              </w:rPr>
              <w:t>臺</w:t>
            </w:r>
            <w:proofErr w:type="gramEnd"/>
            <w:r>
              <w:rPr>
                <w:rFonts w:eastAsia="標楷體" w:cs="標楷體"/>
                <w:color w:val="000000"/>
                <w:sz w:val="28"/>
                <w:szCs w:val="28"/>
              </w:rPr>
              <w:t>業者銷售電子勞務，未自行收取而係由該平</w:t>
            </w:r>
            <w:proofErr w:type="gramStart"/>
            <w:r>
              <w:rPr>
                <w:rFonts w:eastAsia="標楷體" w:cs="標楷體"/>
                <w:color w:val="000000"/>
                <w:sz w:val="28"/>
                <w:szCs w:val="28"/>
              </w:rPr>
              <w:t>臺</w:t>
            </w:r>
            <w:proofErr w:type="gramEnd"/>
            <w:r>
              <w:rPr>
                <w:rFonts w:eastAsia="標楷體" w:cs="標楷體"/>
                <w:color w:val="000000"/>
                <w:sz w:val="28"/>
                <w:szCs w:val="28"/>
              </w:rPr>
              <w:t>業者收取銷售價款者，該平</w:t>
            </w:r>
            <w:proofErr w:type="gramStart"/>
            <w:r>
              <w:rPr>
                <w:rFonts w:eastAsia="標楷體" w:cs="標楷體"/>
                <w:color w:val="000000"/>
                <w:sz w:val="28"/>
                <w:szCs w:val="28"/>
              </w:rPr>
              <w:t>臺</w:t>
            </w:r>
            <w:proofErr w:type="gramEnd"/>
            <w:r>
              <w:rPr>
                <w:rFonts w:eastAsia="標楷體" w:cs="標楷體"/>
                <w:color w:val="000000"/>
                <w:sz w:val="28"/>
                <w:szCs w:val="28"/>
              </w:rPr>
              <w:t>業者於扣除手續費後將剩餘價款交付</w:t>
            </w:r>
            <w:proofErr w:type="gramStart"/>
            <w:r>
              <w:rPr>
                <w:rFonts w:eastAsia="標楷體" w:cs="標楷體"/>
                <w:color w:val="000000"/>
                <w:sz w:val="28"/>
                <w:szCs w:val="28"/>
              </w:rPr>
              <w:t>外國非平臺電</w:t>
            </w:r>
            <w:proofErr w:type="gramEnd"/>
            <w:r>
              <w:rPr>
                <w:rFonts w:eastAsia="標楷體" w:cs="標楷體"/>
                <w:color w:val="000000"/>
                <w:sz w:val="28"/>
                <w:szCs w:val="28"/>
              </w:rPr>
              <w:t>子勞務業者。</w:t>
            </w:r>
            <w:r>
              <w:rPr>
                <w:rFonts w:eastAsia="標楷體"/>
                <w:color w:val="000000"/>
                <w:sz w:val="28"/>
                <w:szCs w:val="28"/>
              </w:rPr>
              <w:t>Selling electronic services through foreign platform operator</w:t>
            </w:r>
            <w:r>
              <w:rPr>
                <w:rFonts w:eastAsia="標楷體"/>
                <w:color w:val="000000"/>
                <w:sz w:val="28"/>
                <w:szCs w:val="28"/>
              </w:rPr>
              <w:t>s; platform operators collect sales amounts from buyers and transfer the remaining amounts after deducting their service fees to the aforesaid foreign non-platform electronic services providers.</w:t>
            </w:r>
          </w:p>
          <w:p w:rsidR="002E2F89" w:rsidRDefault="006C1260">
            <w:pPr>
              <w:pStyle w:val="Standarduseruser"/>
              <w:spacing w:line="454" w:lineRule="exact"/>
              <w:ind w:left="283" w:hanging="283"/>
              <w:jc w:val="both"/>
              <w:rPr>
                <w:rFonts w:eastAsia="標楷體"/>
                <w:color w:val="000000"/>
              </w:rPr>
            </w:pPr>
            <w:r>
              <w:rPr>
                <w:rFonts w:eastAsia="標楷體" w:cs="標楷體"/>
                <w:color w:val="000000"/>
                <w:sz w:val="28"/>
                <w:szCs w:val="28"/>
              </w:rPr>
              <w:t>3.</w:t>
            </w:r>
            <w:r>
              <w:rPr>
                <w:rFonts w:eastAsia="標楷體" w:cs="標楷體"/>
                <w:color w:val="000000"/>
                <w:sz w:val="28"/>
                <w:szCs w:val="28"/>
              </w:rPr>
              <w:t>申請核實減除成本費用或劃分境內利潤貢獻程度者，應依所得稅法第八條規定中華民國來源所得認定原則第</w:t>
            </w:r>
            <w:r>
              <w:rPr>
                <w:rFonts w:eastAsia="標楷體" w:cs="標楷體"/>
                <w:color w:val="000000"/>
                <w:sz w:val="28"/>
                <w:szCs w:val="28"/>
              </w:rPr>
              <w:t>10</w:t>
            </w:r>
            <w:r>
              <w:rPr>
                <w:rFonts w:eastAsia="標楷體" w:cs="標楷體"/>
                <w:color w:val="000000"/>
                <w:sz w:val="28"/>
                <w:szCs w:val="28"/>
              </w:rPr>
              <w:t>點及第</w:t>
            </w:r>
            <w:r>
              <w:rPr>
                <w:rFonts w:eastAsia="標楷體" w:cs="標楷體"/>
                <w:color w:val="000000"/>
                <w:sz w:val="28"/>
                <w:szCs w:val="28"/>
              </w:rPr>
              <w:t>15</w:t>
            </w:r>
            <w:r>
              <w:rPr>
                <w:rFonts w:eastAsia="標楷體" w:cs="標楷體"/>
                <w:color w:val="000000"/>
                <w:sz w:val="28"/>
                <w:szCs w:val="28"/>
              </w:rPr>
              <w:t>點規定，提</w:t>
            </w:r>
            <w:r>
              <w:rPr>
                <w:rFonts w:eastAsia="標楷體" w:cs="標楷體"/>
                <w:color w:val="000000"/>
                <w:sz w:val="28"/>
                <w:szCs w:val="28"/>
              </w:rPr>
              <w:t>示相關帳簿、文據或其委託會計師之查核簽證報告，或明確劃分境內及境外提供服務相對貢獻程度之證明文件</w:t>
            </w:r>
            <w:r>
              <w:rPr>
                <w:rFonts w:eastAsia="標楷體" w:cs="標楷體"/>
                <w:color w:val="000000"/>
                <w:sz w:val="28"/>
                <w:szCs w:val="28"/>
              </w:rPr>
              <w:t>(</w:t>
            </w:r>
            <w:r>
              <w:rPr>
                <w:rFonts w:eastAsia="標楷體" w:cs="標楷體"/>
                <w:color w:val="000000"/>
                <w:sz w:val="28"/>
                <w:szCs w:val="28"/>
              </w:rPr>
              <w:t>如會計師查核簽證報告、移轉訂價證明文件、工作計畫紀錄或報告</w:t>
            </w:r>
            <w:r>
              <w:rPr>
                <w:rFonts w:eastAsia="標楷體" w:cs="標楷體"/>
                <w:color w:val="000000"/>
                <w:sz w:val="28"/>
                <w:szCs w:val="28"/>
              </w:rPr>
              <w:t>)</w:t>
            </w:r>
            <w:r>
              <w:rPr>
                <w:rFonts w:eastAsia="標楷體" w:cs="標楷體"/>
                <w:color w:val="000000"/>
                <w:sz w:val="28"/>
                <w:szCs w:val="28"/>
              </w:rPr>
              <w:t>。</w:t>
            </w:r>
            <w:r>
              <w:rPr>
                <w:rFonts w:eastAsia="標楷體"/>
                <w:color w:val="000000"/>
                <w:sz w:val="28"/>
                <w:szCs w:val="28"/>
              </w:rPr>
              <w:t>In accordance with Points 10 and 15 of “The Guidelines for the Determination of Sources of Income in the Republic of China According to Article 8 of the Income Tax Act,” foreig</w:t>
            </w:r>
            <w:r>
              <w:rPr>
                <w:rFonts w:eastAsia="標楷體"/>
                <w:color w:val="000000"/>
                <w:sz w:val="28"/>
                <w:szCs w:val="28"/>
              </w:rPr>
              <w:t>n profit-seeking enterprises applying for calculating their taxable income by either deducting relevant actual costs and expenses and/or applying actual domestic profit contribution ratio shall provide accounting books and relevant documents, financial sta</w:t>
            </w:r>
            <w:r>
              <w:rPr>
                <w:rFonts w:eastAsia="標楷體"/>
                <w:color w:val="000000"/>
                <w:sz w:val="28"/>
                <w:szCs w:val="28"/>
              </w:rPr>
              <w:t>tements audited and certified by CPAs, or sufficient documents supporting a clear division of their onshore and offshore transaction flows as well as the ratio of the contribution attributed to the services performed within the territory of the Republic of</w:t>
            </w:r>
            <w:r>
              <w:rPr>
                <w:rFonts w:eastAsia="標楷體"/>
                <w:color w:val="000000"/>
                <w:sz w:val="28"/>
                <w:szCs w:val="28"/>
              </w:rPr>
              <w:t xml:space="preserve"> China (such as financial statements audited and certified by CPAs, transfer pricing documentation, work planning records or reports, etc.).</w:t>
            </w:r>
          </w:p>
          <w:p w:rsidR="002E2F89" w:rsidRDefault="006C1260">
            <w:pPr>
              <w:pStyle w:val="Standarduseruser"/>
              <w:spacing w:line="454" w:lineRule="exact"/>
              <w:ind w:left="283" w:hanging="283"/>
              <w:jc w:val="both"/>
              <w:rPr>
                <w:rFonts w:eastAsia="標楷體"/>
                <w:color w:val="000000"/>
              </w:rPr>
            </w:pPr>
            <w:r>
              <w:rPr>
                <w:rFonts w:eastAsia="標楷體" w:cs="標楷體"/>
                <w:color w:val="000000"/>
                <w:sz w:val="28"/>
                <w:szCs w:val="28"/>
              </w:rPr>
              <w:t>4.</w:t>
            </w:r>
            <w:proofErr w:type="gramStart"/>
            <w:r>
              <w:rPr>
                <w:rFonts w:eastAsia="標楷體" w:cs="標楷體"/>
                <w:color w:val="000000"/>
                <w:sz w:val="28"/>
                <w:szCs w:val="28"/>
              </w:rPr>
              <w:t>稽</w:t>
            </w:r>
            <w:proofErr w:type="gramEnd"/>
            <w:r>
              <w:rPr>
                <w:rFonts w:eastAsia="標楷體" w:cs="標楷體"/>
                <w:color w:val="000000"/>
                <w:sz w:val="28"/>
                <w:szCs w:val="28"/>
              </w:rPr>
              <w:t>徵機關如查得外國營利事業跨境銷售電子勞務之實際淨利率、境內利潤貢獻程度高於其自行申請適用者，按查得資料核定。</w:t>
            </w:r>
            <w:r>
              <w:rPr>
                <w:rFonts w:eastAsia="標楷體"/>
                <w:color w:val="000000"/>
                <w:sz w:val="28"/>
                <w:szCs w:val="28"/>
              </w:rPr>
              <w:t>Tax authorities may assess net profit ratio or domestic p</w:t>
            </w:r>
            <w:r>
              <w:rPr>
                <w:rFonts w:eastAsia="標楷體"/>
                <w:color w:val="000000"/>
                <w:sz w:val="28"/>
                <w:szCs w:val="28"/>
              </w:rPr>
              <w:t>rofit contribution ratio applicable to cross-border electronic services provided by foreign profit-seeking enterprises based on actual ratios if sufficient evidence can be collected to prove that actual ratios are higher than those ratios declared by appli</w:t>
            </w:r>
            <w:r>
              <w:rPr>
                <w:rFonts w:eastAsia="標楷體"/>
                <w:color w:val="000000"/>
                <w:sz w:val="28"/>
                <w:szCs w:val="28"/>
              </w:rPr>
              <w:t>cants.</w:t>
            </w:r>
          </w:p>
          <w:p w:rsidR="002E2F89" w:rsidRDefault="006C1260">
            <w:pPr>
              <w:pStyle w:val="Standarduseruser"/>
              <w:spacing w:line="454" w:lineRule="exact"/>
              <w:ind w:left="283" w:hanging="283"/>
              <w:jc w:val="both"/>
              <w:rPr>
                <w:rFonts w:eastAsia="標楷體"/>
                <w:color w:val="000000"/>
              </w:rPr>
            </w:pPr>
            <w:r>
              <w:rPr>
                <w:rFonts w:eastAsia="標楷體" w:cs="標楷體"/>
                <w:color w:val="000000"/>
                <w:sz w:val="28"/>
                <w:szCs w:val="28"/>
              </w:rPr>
              <w:t>5.</w:t>
            </w:r>
            <w:r>
              <w:rPr>
                <w:rFonts w:eastAsia="標楷體" w:cs="標楷體"/>
                <w:color w:val="000000"/>
                <w:sz w:val="28"/>
                <w:szCs w:val="28"/>
              </w:rPr>
              <w:t>外國營利事業經</w:t>
            </w:r>
            <w:proofErr w:type="gramStart"/>
            <w:r>
              <w:rPr>
                <w:rFonts w:eastAsia="標楷體" w:cs="標楷體"/>
                <w:color w:val="000000"/>
                <w:sz w:val="28"/>
                <w:szCs w:val="28"/>
              </w:rPr>
              <w:t>稽</w:t>
            </w:r>
            <w:proofErr w:type="gramEnd"/>
            <w:r>
              <w:rPr>
                <w:rFonts w:eastAsia="標楷體" w:cs="標楷體"/>
                <w:color w:val="000000"/>
                <w:sz w:val="28"/>
                <w:szCs w:val="28"/>
              </w:rPr>
              <w:t>徵機關核定之淨利率及境內利潤貢獻程度，於核定適用</w:t>
            </w:r>
            <w:proofErr w:type="gramStart"/>
            <w:r>
              <w:rPr>
                <w:rFonts w:eastAsia="標楷體" w:cs="標楷體"/>
                <w:color w:val="000000"/>
                <w:sz w:val="28"/>
                <w:szCs w:val="28"/>
              </w:rPr>
              <w:t>期間，</w:t>
            </w:r>
            <w:proofErr w:type="gramEnd"/>
            <w:r>
              <w:rPr>
                <w:rFonts w:eastAsia="標楷體" w:cs="標楷體"/>
                <w:color w:val="000000"/>
                <w:sz w:val="28"/>
                <w:szCs w:val="28"/>
              </w:rPr>
              <w:t>營業項目或銷售模式有變更情形者，應重新申請核定。</w:t>
            </w:r>
            <w:r>
              <w:rPr>
                <w:rFonts w:eastAsia="標楷體"/>
                <w:color w:val="000000"/>
                <w:sz w:val="28"/>
                <w:szCs w:val="28"/>
              </w:rPr>
              <w:t>In case of changes in business items and sales models of cross-border electronic services taking place in the applicable period of the approval of either net profit ratio and/or domestic p</w:t>
            </w:r>
            <w:r>
              <w:rPr>
                <w:rFonts w:eastAsia="標楷體"/>
                <w:color w:val="000000"/>
                <w:sz w:val="28"/>
                <w:szCs w:val="28"/>
              </w:rPr>
              <w:t>rofit contribution ratio, the applicants shall re-apply for new approvals.</w:t>
            </w:r>
          </w:p>
          <w:p w:rsidR="002E2F89" w:rsidRDefault="006C1260">
            <w:pPr>
              <w:pStyle w:val="Standarduseruser"/>
              <w:spacing w:line="454" w:lineRule="exact"/>
              <w:ind w:left="283" w:hanging="283"/>
              <w:jc w:val="both"/>
              <w:rPr>
                <w:rFonts w:eastAsia="標楷體"/>
                <w:color w:val="000000"/>
              </w:rPr>
            </w:pPr>
            <w:r>
              <w:rPr>
                <w:rFonts w:eastAsia="標楷體" w:cs="標楷體"/>
                <w:color w:val="000000"/>
                <w:sz w:val="28"/>
                <w:szCs w:val="28"/>
              </w:rPr>
              <w:t>6.</w:t>
            </w:r>
            <w:r>
              <w:rPr>
                <w:rFonts w:eastAsia="標楷體" w:cs="標楷體"/>
                <w:color w:val="000000"/>
                <w:sz w:val="28"/>
                <w:szCs w:val="28"/>
              </w:rPr>
              <w:t>外國營利事業以網路傳輸方式提供專利權、商標權、著作權、秘密方法及各種特許權利等無形資產供他人在我國境內使用者，非屬提供或銷售電子勞務範疇，不得申請核定淨利率、境內利潤貢獻程度。</w:t>
            </w:r>
            <w:r>
              <w:rPr>
                <w:rFonts w:eastAsia="標楷體"/>
                <w:color w:val="000000"/>
                <w:sz w:val="28"/>
                <w:szCs w:val="28"/>
              </w:rPr>
              <w:t>If transactions where foreign profit-seeking enterprises provide patents, trademarks, copyr</w:t>
            </w:r>
            <w:r>
              <w:rPr>
                <w:rFonts w:eastAsia="標楷體"/>
                <w:color w:val="000000"/>
                <w:sz w:val="28"/>
                <w:szCs w:val="28"/>
              </w:rPr>
              <w:t>ights, secret formulas, franchises, or other intangible assets for use by other persons within the territory of the Republic of China via the Internet or other electronic devices are not within the scope of selling cross-border electronic services, those e</w:t>
            </w:r>
            <w:r>
              <w:rPr>
                <w:rFonts w:eastAsia="標楷體"/>
                <w:color w:val="000000"/>
                <w:sz w:val="28"/>
                <w:szCs w:val="28"/>
              </w:rPr>
              <w:t>nterprises are not eligible to apply for either net profit ratio and/or domestic profit contribution ratio.</w:t>
            </w:r>
          </w:p>
        </w:tc>
      </w:tr>
    </w:tbl>
    <w:p w:rsidR="002E2F89" w:rsidRDefault="002E2F89">
      <w:pPr>
        <w:pStyle w:val="Standarduseruser"/>
        <w:spacing w:before="190" w:after="190" w:line="240" w:lineRule="exact"/>
        <w:jc w:val="both"/>
        <w:rPr>
          <w:rFonts w:eastAsia="標楷體" w:cs="標楷體"/>
          <w:sz w:val="28"/>
          <w:szCs w:val="28"/>
        </w:rPr>
      </w:pPr>
    </w:p>
    <w:p w:rsidR="002E2F89" w:rsidRDefault="006C1260">
      <w:pPr>
        <w:pStyle w:val="Standarduseruser"/>
        <w:spacing w:before="190" w:line="400" w:lineRule="exact"/>
        <w:jc w:val="both"/>
        <w:rPr>
          <w:rFonts w:eastAsia="標楷體"/>
        </w:rPr>
      </w:pPr>
      <w:r>
        <w:rPr>
          <w:rFonts w:eastAsia="標楷體" w:cs="標楷體"/>
          <w:sz w:val="28"/>
          <w:szCs w:val="28"/>
        </w:rPr>
        <w:t>申請人或代理人簽章</w:t>
      </w:r>
      <w:r>
        <w:rPr>
          <w:rFonts w:eastAsia="標楷體"/>
          <w:sz w:val="28"/>
          <w:szCs w:val="28"/>
        </w:rPr>
        <w:t>Applicant</w:t>
      </w:r>
      <w:proofErr w:type="gramStart"/>
      <w:r>
        <w:rPr>
          <w:rFonts w:eastAsia="標楷體"/>
          <w:sz w:val="28"/>
          <w:szCs w:val="28"/>
        </w:rPr>
        <w:t>’</w:t>
      </w:r>
      <w:proofErr w:type="gramEnd"/>
      <w:r>
        <w:rPr>
          <w:rFonts w:eastAsia="標楷體"/>
          <w:sz w:val="28"/>
          <w:szCs w:val="28"/>
        </w:rPr>
        <w:t>s or Agent</w:t>
      </w:r>
      <w:proofErr w:type="gramStart"/>
      <w:r>
        <w:rPr>
          <w:rFonts w:eastAsia="標楷體"/>
          <w:sz w:val="28"/>
          <w:szCs w:val="28"/>
        </w:rPr>
        <w:t>’</w:t>
      </w:r>
      <w:proofErr w:type="gramEnd"/>
      <w:r>
        <w:rPr>
          <w:rFonts w:eastAsia="標楷體"/>
          <w:sz w:val="28"/>
          <w:szCs w:val="28"/>
        </w:rPr>
        <w:t>s Signature and Seal</w:t>
      </w:r>
      <w:r>
        <w:rPr>
          <w:rFonts w:eastAsia="標楷體" w:cs="標楷體"/>
          <w:sz w:val="28"/>
          <w:szCs w:val="28"/>
        </w:rPr>
        <w:t>：</w:t>
      </w:r>
    </w:p>
    <w:p w:rsidR="002E2F89" w:rsidRDefault="006C1260">
      <w:pPr>
        <w:pStyle w:val="Standarduseruser"/>
        <w:spacing w:before="190" w:line="400" w:lineRule="exact"/>
        <w:rPr>
          <w:rFonts w:eastAsia="標楷體"/>
        </w:rPr>
      </w:pPr>
      <w:r>
        <w:rPr>
          <w:rFonts w:eastAsia="標楷體" w:cs="標楷體"/>
          <w:sz w:val="28"/>
          <w:szCs w:val="28"/>
        </w:rPr>
        <w:t>聯絡電話</w:t>
      </w:r>
      <w:r>
        <w:rPr>
          <w:rFonts w:eastAsia="標楷體"/>
          <w:sz w:val="28"/>
          <w:szCs w:val="28"/>
        </w:rPr>
        <w:t>Telephone Number</w:t>
      </w:r>
      <w:r>
        <w:rPr>
          <w:rFonts w:eastAsia="標楷體" w:cs="標楷體"/>
          <w:sz w:val="28"/>
          <w:szCs w:val="28"/>
        </w:rPr>
        <w:t>：</w:t>
      </w:r>
    </w:p>
    <w:p w:rsidR="002E2F89" w:rsidRDefault="006C1260">
      <w:pPr>
        <w:pStyle w:val="Standarduseruser"/>
        <w:spacing w:before="190" w:line="400" w:lineRule="exact"/>
        <w:rPr>
          <w:rFonts w:eastAsia="標楷體"/>
        </w:rPr>
      </w:pPr>
      <w:r>
        <w:rPr>
          <w:rFonts w:eastAsia="標楷體" w:cs="標楷體"/>
          <w:sz w:val="28"/>
          <w:szCs w:val="28"/>
        </w:rPr>
        <w:t>聯絡地址</w:t>
      </w:r>
      <w:r>
        <w:rPr>
          <w:rFonts w:eastAsia="標楷體"/>
          <w:sz w:val="28"/>
          <w:szCs w:val="28"/>
        </w:rPr>
        <w:t>Address</w:t>
      </w:r>
      <w:r>
        <w:rPr>
          <w:rFonts w:eastAsia="標楷體" w:cs="標楷體"/>
          <w:sz w:val="28"/>
          <w:szCs w:val="28"/>
        </w:rPr>
        <w:t>：</w:t>
      </w:r>
    </w:p>
    <w:p w:rsidR="002E2F89" w:rsidRDefault="006C1260">
      <w:pPr>
        <w:pStyle w:val="Standarduseruser"/>
        <w:spacing w:before="190" w:line="400" w:lineRule="exact"/>
        <w:rPr>
          <w:rFonts w:eastAsia="標楷體"/>
        </w:rPr>
      </w:pPr>
      <w:r>
        <w:rPr>
          <w:rFonts w:eastAsia="標楷體" w:cs="標楷體"/>
          <w:sz w:val="28"/>
          <w:szCs w:val="28"/>
        </w:rPr>
        <w:t>申請日期</w:t>
      </w:r>
      <w:r>
        <w:rPr>
          <w:rFonts w:eastAsia="標楷體"/>
          <w:sz w:val="28"/>
          <w:szCs w:val="28"/>
        </w:rPr>
        <w:t>Date of Application</w:t>
      </w:r>
      <w:r>
        <w:rPr>
          <w:rFonts w:eastAsia="標楷體" w:cs="標楷體"/>
          <w:sz w:val="28"/>
          <w:szCs w:val="28"/>
        </w:rPr>
        <w:t>：</w:t>
      </w:r>
    </w:p>
    <w:sectPr w:rsidR="002E2F89">
      <w:footerReference w:type="default" r:id="rId7"/>
      <w:pgSz w:w="11906" w:h="16838"/>
      <w:pgMar w:top="1020" w:right="964" w:bottom="1076" w:left="964" w:header="720" w:footer="10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C1260">
      <w:r>
        <w:separator/>
      </w:r>
    </w:p>
  </w:endnote>
  <w:endnote w:type="continuationSeparator" w:id="0">
    <w:p w:rsidR="00000000" w:rsidRDefault="006C1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Liberation Mono"/>
    <w:panose1 w:val="00000400000000000000"/>
    <w:charset w:val="01"/>
    <w:family w:val="roman"/>
    <w:notTrueType/>
    <w:pitch w:val="variable"/>
    <w:sig w:usb0="00002000" w:usb1="00000000" w:usb2="00000000" w:usb3="00000000" w:csb0="00000000" w:csb1="00000000"/>
  </w:font>
  <w:font w:name="Mangal, 'Liberation Mono'">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新細明體, PMingLiU">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FC4" w:rsidRDefault="006C1260">
    <w:pPr>
      <w:pStyle w:val="Web"/>
      <w:spacing w:before="0" w:line="312" w:lineRule="atLeast"/>
    </w:pPr>
    <w:proofErr w:type="gramStart"/>
    <w:r>
      <w:rPr>
        <w:rFonts w:ascii="標楷體" w:eastAsia="標楷體" w:hAnsi="標楷體" w:cs="標楷體"/>
        <w:sz w:val="20"/>
        <w:szCs w:val="20"/>
      </w:rPr>
      <w:t>《</w:t>
    </w:r>
    <w:proofErr w:type="gramEnd"/>
    <w:r>
      <w:rPr>
        <w:rFonts w:ascii="標楷體" w:eastAsia="標楷體" w:hAnsi="標楷體" w:cs="標楷體"/>
        <w:sz w:val="20"/>
        <w:szCs w:val="20"/>
      </w:rPr>
      <w:t>請依本表格式填寫，若紙張不敷使用請自行加頁</w:t>
    </w:r>
    <w:r>
      <w:rPr>
        <w:rFonts w:ascii="Times New Roman" w:eastAsia="標楷體" w:hAnsi="Times New Roman" w:cs="Times New Roman"/>
        <w:sz w:val="20"/>
        <w:szCs w:val="20"/>
      </w:rPr>
      <w:t xml:space="preserve">Please fill out this form. </w:t>
    </w:r>
    <w:r>
      <w:rPr>
        <w:rFonts w:ascii="Times New Roman" w:hAnsi="Times New Roman" w:cs="Times New Roman"/>
        <w:sz w:val="20"/>
        <w:szCs w:val="20"/>
      </w:rPr>
      <w:t>If space is not enough, feel free to attach additional pages.</w:t>
    </w:r>
    <w:r>
      <w:rPr>
        <w:rFonts w:ascii="標楷體" w:eastAsia="標楷體" w:hAnsi="標楷體" w:cs="標楷體"/>
        <w:sz w:val="20"/>
        <w:szCs w:val="20"/>
      </w:rPr>
      <w:t>》</w:t>
    </w:r>
  </w:p>
  <w:p w:rsidR="009D1FC4" w:rsidRDefault="006C1260">
    <w:pPr>
      <w:pStyle w:val="a6"/>
      <w:spacing w:line="312" w:lineRule="exact"/>
      <w:jc w:val="center"/>
    </w:pPr>
    <w:r>
      <w:rPr>
        <w:rFonts w:ascii="標楷體" w:eastAsia="標楷體" w:hAnsi="標楷體" w:cs="標楷體"/>
      </w:rPr>
      <w:t>第</w:t>
    </w:r>
    <w:r>
      <w:rPr>
        <w:rFonts w:ascii="標楷體" w:eastAsia="標楷體" w:hAnsi="標楷體" w:cs="標楷體"/>
      </w:rPr>
      <w:t xml:space="preserve"> </w:t>
    </w:r>
    <w:r>
      <w:rPr>
        <w:rFonts w:ascii="標楷體" w:eastAsia="標楷體" w:hAnsi="標楷體" w:cs="標楷體"/>
      </w:rPr>
      <w:fldChar w:fldCharType="begin"/>
    </w:r>
    <w:r>
      <w:rPr>
        <w:rFonts w:ascii="標楷體" w:eastAsia="標楷體" w:hAnsi="標楷體" w:cs="標楷體"/>
      </w:rPr>
      <w:instrText xml:space="preserve"> PAGE </w:instrText>
    </w:r>
    <w:r>
      <w:rPr>
        <w:rFonts w:ascii="標楷體" w:eastAsia="標楷體" w:hAnsi="標楷體" w:cs="標楷體"/>
      </w:rPr>
      <w:fldChar w:fldCharType="separate"/>
    </w:r>
    <w:r>
      <w:rPr>
        <w:rFonts w:ascii="標楷體" w:eastAsia="標楷體" w:hAnsi="標楷體" w:cs="標楷體"/>
        <w:noProof/>
      </w:rPr>
      <w:t>1</w:t>
    </w:r>
    <w:r>
      <w:rPr>
        <w:rFonts w:ascii="標楷體" w:eastAsia="標楷體" w:hAnsi="標楷體" w:cs="標楷體"/>
      </w:rPr>
      <w:fldChar w:fldCharType="end"/>
    </w:r>
    <w:r>
      <w:rPr>
        <w:rFonts w:ascii="標楷體" w:eastAsia="標楷體" w:hAnsi="標楷體" w:cs="標楷體"/>
      </w:rPr>
      <w:t xml:space="preserve"> </w:t>
    </w:r>
    <w:r>
      <w:rPr>
        <w:rFonts w:ascii="標楷體" w:eastAsia="標楷體" w:hAnsi="標楷體" w:cs="標楷體"/>
      </w:rPr>
      <w:t>頁，共</w:t>
    </w:r>
    <w:r>
      <w:rPr>
        <w:rFonts w:ascii="標楷體" w:eastAsia="標楷體" w:hAnsi="標楷體" w:cs="標楷體"/>
      </w:rPr>
      <w:t xml:space="preserve"> </w:t>
    </w:r>
    <w:r>
      <w:rPr>
        <w:rFonts w:ascii="標楷體" w:eastAsia="標楷體" w:hAnsi="標楷體" w:cs="標楷體"/>
      </w:rPr>
      <w:fldChar w:fldCharType="begin"/>
    </w:r>
    <w:r>
      <w:rPr>
        <w:rFonts w:ascii="標楷體" w:eastAsia="標楷體" w:hAnsi="標楷體" w:cs="標楷體"/>
      </w:rPr>
      <w:instrText xml:space="preserve"> NUMPAGES \* ARABIC </w:instrText>
    </w:r>
    <w:r>
      <w:rPr>
        <w:rFonts w:ascii="標楷體" w:eastAsia="標楷體" w:hAnsi="標楷體" w:cs="標楷體"/>
      </w:rPr>
      <w:fldChar w:fldCharType="separate"/>
    </w:r>
    <w:r>
      <w:rPr>
        <w:rFonts w:ascii="標楷體" w:eastAsia="標楷體" w:hAnsi="標楷體" w:cs="標楷體"/>
        <w:noProof/>
      </w:rPr>
      <w:t>8</w:t>
    </w:r>
    <w:r>
      <w:rPr>
        <w:rFonts w:ascii="標楷體" w:eastAsia="標楷體" w:hAnsi="標楷體" w:cs="標楷體"/>
      </w:rPr>
      <w:fldChar w:fldCharType="end"/>
    </w:r>
    <w:r>
      <w:rPr>
        <w:rFonts w:ascii="標楷體" w:eastAsia="標楷體" w:hAnsi="標楷體" w:cs="標楷體"/>
      </w:rPr>
      <w:t xml:space="preserve"> </w:t>
    </w:r>
    <w:r>
      <w:rPr>
        <w:rFonts w:ascii="標楷體" w:eastAsia="標楷體" w:hAnsi="標楷體" w:cs="標楷體"/>
      </w:rPr>
      <w:t>頁</w:t>
    </w:r>
  </w:p>
  <w:p w:rsidR="009D1FC4" w:rsidRDefault="006C1260">
    <w:pPr>
      <w:pStyle w:val="Standar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C1260">
      <w:r>
        <w:rPr>
          <w:color w:val="000000"/>
        </w:rPr>
        <w:ptab w:relativeTo="margin" w:alignment="center" w:leader="none"/>
      </w:r>
    </w:p>
  </w:footnote>
  <w:footnote w:type="continuationSeparator" w:id="0">
    <w:p w:rsidR="00000000" w:rsidRDefault="006C12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A6954"/>
    <w:multiLevelType w:val="multilevel"/>
    <w:tmpl w:val="2E68DC28"/>
    <w:styleLink w:val="WW8Num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3D23AA9"/>
    <w:multiLevelType w:val="multilevel"/>
    <w:tmpl w:val="643E1B28"/>
    <w:styleLink w:val="WW8Num4"/>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E5E5C63"/>
    <w:multiLevelType w:val="multilevel"/>
    <w:tmpl w:val="19867FB2"/>
    <w:styleLink w:val="WW8Num2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EF042AE"/>
    <w:multiLevelType w:val="multilevel"/>
    <w:tmpl w:val="83500A12"/>
    <w:styleLink w:val="WW8Num1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4F3719D"/>
    <w:multiLevelType w:val="multilevel"/>
    <w:tmpl w:val="DDDCD136"/>
    <w:styleLink w:val="WW8Num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205D371F"/>
    <w:multiLevelType w:val="multilevel"/>
    <w:tmpl w:val="ACEEB3B4"/>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250E54C3"/>
    <w:multiLevelType w:val="multilevel"/>
    <w:tmpl w:val="1A86C680"/>
    <w:styleLink w:val="WW8Num5"/>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CBF5A8A"/>
    <w:multiLevelType w:val="multilevel"/>
    <w:tmpl w:val="6CAC62FE"/>
    <w:styleLink w:val="WW8Num2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AF6419C"/>
    <w:multiLevelType w:val="multilevel"/>
    <w:tmpl w:val="61821060"/>
    <w:styleLink w:val="WW8Num21"/>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3C3C0BA1"/>
    <w:multiLevelType w:val="multilevel"/>
    <w:tmpl w:val="920C6EA0"/>
    <w:styleLink w:val="WW8Num20"/>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3D286C36"/>
    <w:multiLevelType w:val="multilevel"/>
    <w:tmpl w:val="638C8112"/>
    <w:styleLink w:val="WW8Num3"/>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4D5F7162"/>
    <w:multiLevelType w:val="multilevel"/>
    <w:tmpl w:val="1C52C692"/>
    <w:styleLink w:val="WW8Num22"/>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4E210779"/>
    <w:multiLevelType w:val="multilevel"/>
    <w:tmpl w:val="AB30C178"/>
    <w:styleLink w:val="WW8Num1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4EDE683C"/>
    <w:multiLevelType w:val="multilevel"/>
    <w:tmpl w:val="29C822B6"/>
    <w:styleLink w:val="WW8Num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4F790D0E"/>
    <w:multiLevelType w:val="multilevel"/>
    <w:tmpl w:val="00FE925E"/>
    <w:styleLink w:val="WW8Num6"/>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56250473"/>
    <w:multiLevelType w:val="multilevel"/>
    <w:tmpl w:val="987C4104"/>
    <w:styleLink w:val="WW8Num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5AE672E6"/>
    <w:multiLevelType w:val="multilevel"/>
    <w:tmpl w:val="818A0652"/>
    <w:styleLink w:val="WW8Num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5D4B4B5D"/>
    <w:multiLevelType w:val="multilevel"/>
    <w:tmpl w:val="E86C3A52"/>
    <w:styleLink w:val="WW8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616644C6"/>
    <w:multiLevelType w:val="multilevel"/>
    <w:tmpl w:val="5BD2DAC8"/>
    <w:styleLink w:val="WW8Num1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61DB69C5"/>
    <w:multiLevelType w:val="multilevel"/>
    <w:tmpl w:val="12E421A2"/>
    <w:styleLink w:val="WW8Num16"/>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62CD0D46"/>
    <w:multiLevelType w:val="multilevel"/>
    <w:tmpl w:val="DF8A592A"/>
    <w:styleLink w:val="WW8Num13"/>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709D07EB"/>
    <w:multiLevelType w:val="multilevel"/>
    <w:tmpl w:val="01BE385E"/>
    <w:styleLink w:val="WW8Num1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71701E8C"/>
    <w:multiLevelType w:val="multilevel"/>
    <w:tmpl w:val="55EC8ED2"/>
    <w:styleLink w:val="WW8Num8"/>
    <w:lvl w:ilvl="0">
      <w:start w:val="1"/>
      <w:numFmt w:val="lowerRoman"/>
      <w:lvlText w:val="(%1)"/>
      <w:lvlJc w:val="left"/>
      <w:pPr>
        <w:ind w:left="720" w:hanging="720"/>
      </w:pPr>
      <w:rPr>
        <w:rFonts w:eastAsia="Microsoft YaHei"/>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740668E9"/>
    <w:multiLevelType w:val="multilevel"/>
    <w:tmpl w:val="013A8F26"/>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23"/>
  </w:num>
  <w:num w:numId="2">
    <w:abstractNumId w:val="5"/>
  </w:num>
  <w:num w:numId="3">
    <w:abstractNumId w:val="10"/>
  </w:num>
  <w:num w:numId="4">
    <w:abstractNumId w:val="1"/>
  </w:num>
  <w:num w:numId="5">
    <w:abstractNumId w:val="6"/>
  </w:num>
  <w:num w:numId="6">
    <w:abstractNumId w:val="14"/>
  </w:num>
  <w:num w:numId="7">
    <w:abstractNumId w:val="16"/>
  </w:num>
  <w:num w:numId="8">
    <w:abstractNumId w:val="22"/>
  </w:num>
  <w:num w:numId="9">
    <w:abstractNumId w:val="13"/>
  </w:num>
  <w:num w:numId="10">
    <w:abstractNumId w:val="4"/>
  </w:num>
  <w:num w:numId="11">
    <w:abstractNumId w:val="17"/>
  </w:num>
  <w:num w:numId="12">
    <w:abstractNumId w:val="15"/>
  </w:num>
  <w:num w:numId="13">
    <w:abstractNumId w:val="20"/>
  </w:num>
  <w:num w:numId="14">
    <w:abstractNumId w:val="3"/>
  </w:num>
  <w:num w:numId="15">
    <w:abstractNumId w:val="12"/>
  </w:num>
  <w:num w:numId="16">
    <w:abstractNumId w:val="19"/>
  </w:num>
  <w:num w:numId="17">
    <w:abstractNumId w:val="18"/>
  </w:num>
  <w:num w:numId="18">
    <w:abstractNumId w:val="21"/>
  </w:num>
  <w:num w:numId="19">
    <w:abstractNumId w:val="0"/>
  </w:num>
  <w:num w:numId="20">
    <w:abstractNumId w:val="9"/>
  </w:num>
  <w:num w:numId="21">
    <w:abstractNumId w:val="8"/>
  </w:num>
  <w:num w:numId="22">
    <w:abstractNumId w:val="11"/>
  </w:num>
  <w:num w:numId="23">
    <w:abstractNumId w:val="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2E2F89"/>
    <w:rsid w:val="000740A9"/>
    <w:rsid w:val="002E2F89"/>
    <w:rsid w:val="006C1260"/>
    <w:rsid w:val="007923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C6E25D-8891-451B-ADB5-BFCB5329D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Microsoft YaHei" w:hAnsi="Times New Roman" w:cs="Mangal, 'Liberation Mono'"/>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rPr>
      <w:rFonts w:ascii="Times New Roman" w:eastAsia="Microsoft YaHei" w:hAnsi="Times New Roman" w:cs="Mangal, 'Liberation Mono'"/>
      <w:szCs w:val="20"/>
      <w:lang w:bidi="ar-SA"/>
    </w:rPr>
  </w:style>
  <w:style w:type="paragraph" w:styleId="a4">
    <w:name w:val="caption"/>
    <w:basedOn w:val="Standarduseruser"/>
    <w:pPr>
      <w:suppressLineNumbers/>
      <w:spacing w:before="120" w:after="120"/>
    </w:pPr>
    <w:rPr>
      <w:rFonts w:cs="Mangal, 'Liberation Mono'"/>
      <w:i/>
      <w:iCs/>
    </w:rPr>
  </w:style>
  <w:style w:type="paragraph" w:customStyle="1" w:styleId="Index">
    <w:name w:val="Index"/>
    <w:basedOn w:val="Standard"/>
    <w:pPr>
      <w:suppressLineNumbers/>
    </w:pPr>
    <w:rPr>
      <w:rFonts w:cs="Mangal"/>
    </w:rPr>
  </w:style>
  <w:style w:type="paragraph" w:customStyle="1" w:styleId="Standarduser">
    <w:name w:val="Standard (user)"/>
    <w:rPr>
      <w:rFonts w:ascii="Times New Roman" w:eastAsia="Microsoft YaHei" w:hAnsi="Times New Roman" w:cs="Mangal, 'Liberation Mono'"/>
      <w:color w:val="00000A"/>
    </w:rPr>
  </w:style>
  <w:style w:type="paragraph" w:customStyle="1" w:styleId="Headinguser">
    <w:name w:val="Heading (user)"/>
    <w:next w:val="Textbodyuser"/>
    <w:pPr>
      <w:keepNext/>
      <w:spacing w:before="240" w:after="120"/>
    </w:pPr>
    <w:rPr>
      <w:rFonts w:ascii="Arial" w:eastAsia="新細明體, PMingLiU" w:hAnsi="Arial" w:cs="Arial"/>
      <w:sz w:val="28"/>
      <w:szCs w:val="28"/>
      <w:lang w:bidi="ar-SA"/>
    </w:rPr>
  </w:style>
  <w:style w:type="paragraph" w:customStyle="1" w:styleId="Textbodyuser">
    <w:name w:val="Text body (user)"/>
    <w:basedOn w:val="Standarduser"/>
    <w:pPr>
      <w:spacing w:after="140" w:line="288" w:lineRule="auto"/>
    </w:pPr>
  </w:style>
  <w:style w:type="paragraph" w:customStyle="1" w:styleId="Standarduseruser">
    <w:name w:val="Standard (user) (user)"/>
    <w:rPr>
      <w:rFonts w:ascii="Times New Roman" w:eastAsia="新細明體, PMingLiU" w:hAnsi="Times New Roman" w:cs="Times New Roman"/>
      <w:color w:val="00000A"/>
      <w:lang w:bidi="ar-SA"/>
    </w:rPr>
  </w:style>
  <w:style w:type="paragraph" w:customStyle="1" w:styleId="Indexuser">
    <w:name w:val="Index (user)"/>
    <w:pPr>
      <w:suppressLineNumbers/>
    </w:pPr>
    <w:rPr>
      <w:rFonts w:ascii="Times New Roman" w:eastAsia="Microsoft YaHei" w:hAnsi="Times New Roman" w:cs="Mangal, 'Liberation Mono'"/>
      <w:szCs w:val="20"/>
      <w:lang w:bidi="ar-SA"/>
    </w:rPr>
  </w:style>
  <w:style w:type="paragraph" w:customStyle="1" w:styleId="Textbodyuseruser">
    <w:name w:val="Text body (user) (user)"/>
    <w:basedOn w:val="Standarduseruser"/>
    <w:pPr>
      <w:spacing w:after="120"/>
    </w:pPr>
  </w:style>
  <w:style w:type="paragraph" w:customStyle="1" w:styleId="z-BottomofForm">
    <w:name w:val="z-Bottom of Form"/>
    <w:basedOn w:val="Standarduseruser"/>
    <w:next w:val="Standarduseruser"/>
    <w:pPr>
      <w:pBdr>
        <w:top w:val="single" w:sz="4" w:space="1" w:color="000001"/>
      </w:pBdr>
      <w:jc w:val="center"/>
    </w:pPr>
    <w:rPr>
      <w:rFonts w:ascii="Arial" w:eastAsia="Arial" w:hAnsi="Arial" w:cs="Arial"/>
      <w:vanish/>
      <w:sz w:val="16"/>
      <w:szCs w:val="16"/>
    </w:rPr>
  </w:style>
  <w:style w:type="paragraph" w:styleId="a5">
    <w:name w:val="header"/>
    <w:basedOn w:val="Standarduseruser"/>
    <w:rPr>
      <w:sz w:val="20"/>
      <w:szCs w:val="20"/>
    </w:rPr>
  </w:style>
  <w:style w:type="paragraph" w:styleId="a6">
    <w:name w:val="footer"/>
    <w:basedOn w:val="Standarduseruser"/>
    <w:rPr>
      <w:sz w:val="20"/>
      <w:szCs w:val="20"/>
    </w:rPr>
  </w:style>
  <w:style w:type="paragraph" w:styleId="a7">
    <w:name w:val="Balloon Text"/>
    <w:basedOn w:val="Standarduseruser"/>
    <w:rPr>
      <w:rFonts w:ascii="Arial" w:eastAsia="Arial" w:hAnsi="Arial" w:cs="Arial"/>
      <w:sz w:val="18"/>
      <w:szCs w:val="18"/>
    </w:rPr>
  </w:style>
  <w:style w:type="paragraph" w:customStyle="1" w:styleId="z-TopofForm">
    <w:name w:val="z-Top of Form"/>
    <w:basedOn w:val="Standarduseruser"/>
    <w:next w:val="Standarduseruser"/>
    <w:pPr>
      <w:pBdr>
        <w:bottom w:val="single" w:sz="4" w:space="1" w:color="000001"/>
      </w:pBdr>
      <w:jc w:val="center"/>
    </w:pPr>
    <w:rPr>
      <w:rFonts w:ascii="Arial" w:eastAsia="Arial" w:hAnsi="Arial" w:cs="Arial"/>
      <w:vanish/>
      <w:sz w:val="16"/>
      <w:szCs w:val="16"/>
    </w:rPr>
  </w:style>
  <w:style w:type="paragraph" w:customStyle="1" w:styleId="TableContentsuser">
    <w:name w:val="Table Contents (user)"/>
    <w:basedOn w:val="Standarduseruser"/>
    <w:pPr>
      <w:suppressLineNumbers/>
    </w:pPr>
  </w:style>
  <w:style w:type="paragraph" w:customStyle="1" w:styleId="TableHeadinguser">
    <w:name w:val="Table Heading (user)"/>
    <w:basedOn w:val="TableContentsuser"/>
    <w:pPr>
      <w:jc w:val="center"/>
    </w:pPr>
    <w:rPr>
      <w:b/>
      <w:bCs/>
    </w:rPr>
  </w:style>
  <w:style w:type="paragraph" w:customStyle="1" w:styleId="cjk">
    <w:name w:val="cjk"/>
    <w:basedOn w:val="Standarduser"/>
    <w:pPr>
      <w:widowControl/>
      <w:suppressAutoHyphens w:val="0"/>
      <w:spacing w:before="280" w:after="119"/>
      <w:textAlignment w:val="auto"/>
    </w:pPr>
    <w:rPr>
      <w:rFonts w:ascii="新細明體, PMingLiU" w:eastAsia="新細明體, PMingLiU" w:hAnsi="新細明體, PMingLiU" w:cs="新細明體, PMingLiU"/>
      <w:color w:val="000000"/>
      <w:lang w:bidi="ar-SA"/>
    </w:rPr>
  </w:style>
  <w:style w:type="paragraph" w:customStyle="1" w:styleId="Framecontentsuser">
    <w:name w:val="Frame contents (user)"/>
    <w:basedOn w:val="Standarduser"/>
  </w:style>
  <w:style w:type="paragraph" w:styleId="Web">
    <w:name w:val="Normal (Web)"/>
    <w:basedOn w:val="Standard"/>
    <w:pPr>
      <w:widowControl/>
      <w:suppressAutoHyphens w:val="0"/>
      <w:spacing w:before="280" w:after="142" w:line="288" w:lineRule="auto"/>
      <w:textAlignment w:val="auto"/>
    </w:pPr>
    <w:rPr>
      <w:rFonts w:ascii="新細明體, PMingLiU" w:eastAsia="新細明體, PMingLiU" w:hAnsi="新細明體, PMingLiU" w:cs="新細明體, PMingLiU"/>
      <w:szCs w:val="24"/>
    </w:rPr>
  </w:style>
  <w:style w:type="paragraph" w:styleId="a8">
    <w:name w:val="List Paragraph"/>
    <w:basedOn w:val="Standard"/>
    <w:pPr>
      <w:suppressAutoHyphens w:val="0"/>
      <w:ind w:left="480"/>
      <w:textAlignment w:val="auto"/>
    </w:pPr>
    <w:rPr>
      <w:rFonts w:ascii="Calibri" w:eastAsia="新細明體, PMingLiU" w:hAnsi="Calibri" w:cs="Times New Roman"/>
      <w:sz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Microsoft YaHei"/>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Internetlinkuseruser">
    <w:name w:val="Internet link (user) (user)"/>
    <w:rPr>
      <w:color w:val="000080"/>
      <w:u w:val="single"/>
    </w:rPr>
  </w:style>
  <w:style w:type="character" w:customStyle="1" w:styleId="ListLabel1">
    <w:name w:val="ListLabel 1"/>
    <w:rPr>
      <w:rFonts w:eastAsia="標楷體" w:cs="標楷體"/>
      <w:b w:val="0"/>
      <w:i w:val="0"/>
    </w:rPr>
  </w:style>
  <w:style w:type="character" w:customStyle="1" w:styleId="ListLabel2">
    <w:name w:val="ListLabel 2"/>
    <w:rPr>
      <w:rFonts w:eastAsia="標楷體" w:cs="Times New Roman"/>
    </w:rPr>
  </w:style>
  <w:style w:type="character" w:customStyle="1" w:styleId="ListLabel3">
    <w:name w:val="ListLabel 3"/>
    <w:rPr>
      <w:rFonts w:cs="Wingdings"/>
    </w:rPr>
  </w:style>
  <w:style w:type="character" w:customStyle="1" w:styleId="Internetlinkuser">
    <w:name w:val="Internet link (user)"/>
    <w:rPr>
      <w:color w:val="000080"/>
      <w:u w:val="single"/>
    </w:rPr>
  </w:style>
  <w:style w:type="character" w:customStyle="1" w:styleId="ya-q-full-text1">
    <w:name w:val="ya-q-full-text1"/>
    <w:rPr>
      <w:color w:val="26282A"/>
      <w:sz w:val="23"/>
      <w:szCs w:val="23"/>
    </w:rPr>
  </w:style>
  <w:style w:type="character" w:customStyle="1" w:styleId="ya-q-text1">
    <w:name w:val="ya-q-text1"/>
    <w:rPr>
      <w:color w:val="26282A"/>
      <w:sz w:val="23"/>
      <w:szCs w:val="23"/>
    </w:rPr>
  </w:style>
  <w:style w:type="character" w:customStyle="1" w:styleId="Internetlink">
    <w:name w:val="Internet link"/>
    <w:rPr>
      <w:color w:val="0000FF"/>
      <w:u w:val="single"/>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1483</Words>
  <Characters>8459</Characters>
  <Application>Microsoft Office Word</Application>
  <DocSecurity>0</DocSecurity>
  <Lines>70</Lines>
  <Paragraphs>19</Paragraphs>
  <ScaleCrop>false</ScaleCrop>
  <Company>NTBT</Company>
  <LinksUpToDate>false</LinksUpToDate>
  <CharactersWithSpaces>9923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外國營利事業申請適用所得稅法第25條第1項計算所得額申請書附表</dc:title>
  <dc:creator>許白蘭</dc:creator>
  <cp:lastModifiedBy>許韶芳(NA12438)</cp:lastModifiedBy>
  <cp:revision>3</cp:revision>
  <cp:lastPrinted>2022-07-04T08:38:00Z</cp:lastPrinted>
  <dcterms:created xsi:type="dcterms:W3CDTF">2022-07-04T08:38:00Z</dcterms:created>
  <dcterms:modified xsi:type="dcterms:W3CDTF">2022-07-04T08:39:00Z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NTBT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