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exact" w:line="220"/>
        <w:rPr/>
      </w:pPr>
      <w:r>
        <mc:AlternateContent>
          <mc:Choice Requires="wps">
            <w:drawing>
              <wp:anchor behindDoc="0" distT="0" distB="0" distL="0" distR="0" simplePos="0" locked="0" layoutInCell="1" allowOverlap="1" relativeHeight="2">
                <wp:simplePos x="0" y="0"/>
                <wp:positionH relativeFrom="column">
                  <wp:posOffset>4577080</wp:posOffset>
                </wp:positionH>
                <wp:positionV relativeFrom="paragraph">
                  <wp:posOffset>-192405</wp:posOffset>
                </wp:positionV>
                <wp:extent cx="2149475" cy="353695"/>
                <wp:effectExtent l="0" t="0" r="0" b="0"/>
                <wp:wrapNone/>
                <wp:docPr id="1" name="形狀1"/>
                <a:graphic xmlns:a="http://schemas.openxmlformats.org/drawingml/2006/main">
                  <a:graphicData uri="http://schemas.microsoft.com/office/word/2010/wordprocessingShape">
                    <wps:wsp>
                      <wps:cNvSpPr/>
                      <wps:spPr>
                        <a:xfrm>
                          <a:off x="0" y="0"/>
                          <a:ext cx="2148840" cy="353160"/>
                        </a:xfrm>
                        <a:custGeom>
                          <a:avLst/>
                          <a:gdLst/>
                          <a:ahLst/>
                          <a:rect l="l" t="t" r="r" b="b"/>
                          <a:pathLst>
                            <a:path w="1" h="1">
                              <a:moveTo>
                                <a:pt x="8" y="8"/>
                              </a:moveTo>
                              <a:lnTo>
                                <a:pt x="9" y="8"/>
                              </a:lnTo>
                              <a:lnTo>
                                <a:pt x="9" y="9"/>
                              </a:lnTo>
                              <a:lnTo>
                                <a:pt x="8" y="9"/>
                              </a:lnTo>
                              <a:lnTo>
                                <a:pt x="8" y="8"/>
                              </a:lnTo>
                              <a:close/>
                            </a:path>
                          </a:pathLst>
                        </a:custGeom>
                        <a:noFill/>
                        <a:ln w="12600">
                          <a:noFill/>
                        </a:ln>
                      </wps:spPr>
                      <wps:style>
                        <a:lnRef idx="0"/>
                        <a:fillRef idx="0"/>
                        <a:effectRef idx="0"/>
                        <a:fontRef idx="minor"/>
                      </wps:style>
                      <wps:txbx>
                        <w:txbxContent>
                          <w:p>
                            <w:pPr>
                              <w:bidi w:val="0"/>
                              <w:ind w:start="0" w:end="0" w:hanging="0"/>
                              <w:jc w:val="center"/>
                              <w:rPr/>
                            </w:pPr>
                            <w:r>
                              <w:rPr>
                                <w:sz w:val="13"/>
                                <w:szCs w:val="13"/>
                                <w:rFonts w:ascii="標楷體" w:hAnsi="標楷體" w:eastAsia="標楷體" w:cs="標楷體"/>
                                <w:color w:val="000000"/>
                                <w:lang w:bidi="hi-IN"/>
                              </w:rPr>
                              <w:t>1</w:t>
                            </w:r>
                            <w:r>
                              <w:rPr>
                                <w:sz w:val="13"/>
                                <w:szCs w:val="13"/>
                                <w:rFonts w:cs="Arial Unicode MS" w:ascii="標楷體" w:hAnsi="標楷體" w:eastAsia="標楷體"/>
                                <w:color w:val="000000"/>
                                <w:lang w:bidi="hi-IN"/>
                              </w:rPr>
                              <w:t>式</w:t>
                            </w:r>
                            <w:r>
                              <w:rPr>
                                <w:sz w:val="13"/>
                                <w:szCs w:val="13"/>
                                <w:rFonts w:ascii="標楷體" w:hAnsi="標楷體" w:eastAsia="標楷體" w:cs="標楷體"/>
                                <w:color w:val="000000"/>
                                <w:lang w:bidi="hi-IN"/>
                              </w:rPr>
                              <w:t>2</w:t>
                            </w:r>
                            <w:r>
                              <w:rPr>
                                <w:sz w:val="13"/>
                                <w:szCs w:val="13"/>
                                <w:rFonts w:cs="Arial Unicode MS" w:ascii="標楷體" w:hAnsi="標楷體" w:eastAsia="標楷體"/>
                                <w:color w:val="000000"/>
                                <w:lang w:bidi="hi-IN"/>
                              </w:rPr>
                              <w:t>份：申報後由納稅義務人及稽徵機關各留存</w:t>
                            </w:r>
                            <w:r>
                              <w:rPr>
                                <w:sz w:val="13"/>
                                <w:szCs w:val="13"/>
                                <w:rFonts w:ascii="標楷體" w:hAnsi="標楷體" w:eastAsia="標楷體" w:cs="標楷體"/>
                                <w:color w:val="000000"/>
                                <w:lang w:bidi="hi-IN"/>
                              </w:rPr>
                              <w:t>1</w:t>
                            </w:r>
                            <w:r>
                              <w:rPr>
                                <w:sz w:val="13"/>
                                <w:szCs w:val="13"/>
                                <w:rFonts w:cs="Arial Unicode MS" w:ascii="標楷體" w:hAnsi="標楷體" w:eastAsia="標楷體"/>
                                <w:color w:val="000000"/>
                                <w:lang w:bidi="hi-IN"/>
                              </w:rPr>
                              <w:t>份。</w:t>
                            </w:r>
                          </w:p>
                          <w:p>
                            <w:pPr>
                              <w:bidi w:val="0"/>
                              <w:ind w:start="0" w:end="0" w:hanging="0"/>
                              <w:jc w:val="center"/>
                              <w:rPr/>
                            </w:pPr>
                            <w:r>
                              <w:rPr>
                                <w:sz w:val="13"/>
                                <w:szCs w:val="13"/>
                                <w:rFonts w:ascii="標楷體" w:hAnsi="標楷體" w:eastAsia="標楷體" w:cs="標楷體"/>
                                <w:color w:val="000000"/>
                                <w:lang w:bidi="hi-IN"/>
                              </w:rPr>
                              <w:t>Duplicate copies</w:t>
                            </w:r>
                            <w:r>
                              <w:rPr>
                                <w:sz w:val="13"/>
                                <w:szCs w:val="13"/>
                                <w:rFonts w:cs="Arial Unicode MS" w:ascii="標楷體" w:hAnsi="標楷體" w:eastAsia="標楷體"/>
                                <w:color w:val="000000"/>
                                <w:lang w:bidi="hi-IN"/>
                              </w:rPr>
                              <w:t>：</w:t>
                            </w:r>
                            <w:r>
                              <w:rPr>
                                <w:sz w:val="13"/>
                                <w:szCs w:val="13"/>
                                <w:rFonts w:ascii="標楷體" w:hAnsi="標楷體" w:eastAsia="標楷體" w:cs="標楷體"/>
                                <w:color w:val="000000"/>
                                <w:lang w:bidi="hi-IN"/>
                              </w:rPr>
                              <w:t>After filing, the taxpayer and</w:t>
                            </w:r>
                          </w:p>
                          <w:p>
                            <w:pPr>
                              <w:bidi w:val="0"/>
                              <w:ind w:start="0" w:end="0" w:hanging="0"/>
                              <w:jc w:val="center"/>
                              <w:rPr/>
                            </w:pPr>
                            <w:r>
                              <w:rPr>
                                <w:sz w:val="13"/>
                                <w:szCs w:val="13"/>
                                <w:rFonts w:cs="Arial Unicode MS" w:ascii="標楷體" w:hAnsi="標楷體" w:eastAsia="標楷體"/>
                                <w:color w:val="000000"/>
                                <w:lang w:bidi="hi-IN"/>
                              </w:rPr>
                              <w:t>the taxing authority will each retain one copy.</w:t>
                            </w:r>
                          </w:p>
                        </w:txbxContent>
                      </wps:txbx>
                      <wps:bodyPr lIns="0" rIns="0" tIns="0" bIns="0" anchor="ctr">
                        <a:noAutofit/>
                      </wps:bodyPr>
                    </wps:wsp>
                  </a:graphicData>
                </a:graphic>
              </wp:anchor>
            </w:drawing>
          </mc:Choice>
          <mc:Fallback>
            <w:pict>
              <v:shape id="shape_0" ID="形狀1" stroked="f" style="position:absolute;margin-left:360.4pt;margin-top:-15.15pt;width:169.15pt;height:27.75pt">
                <v:textbox>
                  <w:txbxContent>
                    <w:p>
                      <w:pPr>
                        <w:bidi w:val="0"/>
                        <w:ind w:start="0" w:end="0" w:hanging="0"/>
                        <w:jc w:val="center"/>
                        <w:rPr/>
                      </w:pPr>
                      <w:r>
                        <w:rPr>
                          <w:sz w:val="13"/>
                          <w:szCs w:val="13"/>
                          <w:rFonts w:ascii="標楷體" w:hAnsi="標楷體" w:eastAsia="標楷體" w:cs="標楷體"/>
                          <w:color w:val="000000"/>
                          <w:lang w:bidi="hi-IN"/>
                        </w:rPr>
                        <w:t>1</w:t>
                      </w:r>
                      <w:r>
                        <w:rPr>
                          <w:sz w:val="13"/>
                          <w:szCs w:val="13"/>
                          <w:rFonts w:cs="Arial Unicode MS" w:ascii="標楷體" w:hAnsi="標楷體" w:eastAsia="標楷體"/>
                          <w:color w:val="000000"/>
                          <w:lang w:bidi="hi-IN"/>
                        </w:rPr>
                        <w:t>式</w:t>
                      </w:r>
                      <w:r>
                        <w:rPr>
                          <w:sz w:val="13"/>
                          <w:szCs w:val="13"/>
                          <w:rFonts w:ascii="標楷體" w:hAnsi="標楷體" w:eastAsia="標楷體" w:cs="標楷體"/>
                          <w:color w:val="000000"/>
                          <w:lang w:bidi="hi-IN"/>
                        </w:rPr>
                        <w:t>2</w:t>
                      </w:r>
                      <w:r>
                        <w:rPr>
                          <w:sz w:val="13"/>
                          <w:szCs w:val="13"/>
                          <w:rFonts w:cs="Arial Unicode MS" w:ascii="標楷體" w:hAnsi="標楷體" w:eastAsia="標楷體"/>
                          <w:color w:val="000000"/>
                          <w:lang w:bidi="hi-IN"/>
                        </w:rPr>
                        <w:t>份：申報後由納稅義務人及稽徵機關各留存</w:t>
                      </w:r>
                      <w:r>
                        <w:rPr>
                          <w:sz w:val="13"/>
                          <w:szCs w:val="13"/>
                          <w:rFonts w:ascii="標楷體" w:hAnsi="標楷體" w:eastAsia="標楷體" w:cs="標楷體"/>
                          <w:color w:val="000000"/>
                          <w:lang w:bidi="hi-IN"/>
                        </w:rPr>
                        <w:t>1</w:t>
                      </w:r>
                      <w:r>
                        <w:rPr>
                          <w:sz w:val="13"/>
                          <w:szCs w:val="13"/>
                          <w:rFonts w:cs="Arial Unicode MS" w:ascii="標楷體" w:hAnsi="標楷體" w:eastAsia="標楷體"/>
                          <w:color w:val="000000"/>
                          <w:lang w:bidi="hi-IN"/>
                        </w:rPr>
                        <w:t>份。</w:t>
                      </w:r>
                    </w:p>
                    <w:p>
                      <w:pPr>
                        <w:bidi w:val="0"/>
                        <w:ind w:start="0" w:end="0" w:hanging="0"/>
                        <w:jc w:val="center"/>
                        <w:rPr/>
                      </w:pPr>
                      <w:r>
                        <w:rPr>
                          <w:sz w:val="13"/>
                          <w:szCs w:val="13"/>
                          <w:rFonts w:ascii="標楷體" w:hAnsi="標楷體" w:eastAsia="標楷體" w:cs="標楷體"/>
                          <w:color w:val="000000"/>
                          <w:lang w:bidi="hi-IN"/>
                        </w:rPr>
                        <w:t>Duplicate copies</w:t>
                      </w:r>
                      <w:r>
                        <w:rPr>
                          <w:sz w:val="13"/>
                          <w:szCs w:val="13"/>
                          <w:rFonts w:cs="Arial Unicode MS" w:ascii="標楷體" w:hAnsi="標楷體" w:eastAsia="標楷體"/>
                          <w:color w:val="000000"/>
                          <w:lang w:bidi="hi-IN"/>
                        </w:rPr>
                        <w:t>：</w:t>
                      </w:r>
                      <w:r>
                        <w:rPr>
                          <w:sz w:val="13"/>
                          <w:szCs w:val="13"/>
                          <w:rFonts w:ascii="標楷體" w:hAnsi="標楷體" w:eastAsia="標楷體" w:cs="標楷體"/>
                          <w:color w:val="000000"/>
                          <w:lang w:bidi="hi-IN"/>
                        </w:rPr>
                        <w:t>After filing, the taxpayer and</w:t>
                      </w:r>
                    </w:p>
                    <w:p>
                      <w:pPr>
                        <w:bidi w:val="0"/>
                        <w:ind w:start="0" w:end="0" w:hanging="0"/>
                        <w:jc w:val="center"/>
                        <w:rPr/>
                      </w:pPr>
                      <w:r>
                        <w:rPr>
                          <w:sz w:val="13"/>
                          <w:szCs w:val="13"/>
                          <w:rFonts w:cs="Arial Unicode MS" w:ascii="標楷體" w:hAnsi="標楷體" w:eastAsia="標楷體"/>
                          <w:color w:val="000000"/>
                          <w:lang w:bidi="hi-IN"/>
                        </w:rPr>
                        <w:t>the taxing authority will each retain one copy.</w:t>
                      </w:r>
                    </w:p>
                  </w:txbxContent>
                </v:textbox>
                <w10:wrap type="none"/>
                <v:fill o:detectmouseclick="t" on="false"/>
                <v:stroke color="#3465a4" weight="12600" joinstyle="miter" endcap="flat"/>
              </v:shape>
            </w:pict>
          </mc:Fallback>
        </mc:AlternateContent>
      </w:r>
      <w:r>
        <w:rPr>
          <w:rStyle w:val="Style14"/>
          <w:rFonts w:ascii="標楷體" w:hAnsi="標楷體" w:cs="標楷體" w:eastAsia="標楷體"/>
          <w:b/>
          <w:bCs/>
        </w:rPr>
        <w:t xml:space="preserve">                       </w:t>
      </w:r>
      <w:r>
        <w:rPr>
          <w:rStyle w:val="Style14"/>
          <w:rFonts w:ascii="標楷體" w:hAnsi="標楷體" w:cs="標楷體" w:eastAsia="標楷體"/>
          <w:b/>
          <w:bCs/>
          <w:sz w:val="20"/>
          <w:szCs w:val="20"/>
        </w:rPr>
        <w:t>(</w:t>
      </w:r>
      <w:r>
        <w:rPr>
          <w:rStyle w:val="Style14"/>
          <w:rFonts w:ascii="標楷體" w:hAnsi="標楷體" w:cs="新細明體;PMingLiU" w:eastAsia="標楷體"/>
          <w:b/>
          <w:bCs/>
          <w:sz w:val="20"/>
          <w:szCs w:val="20"/>
        </w:rPr>
        <w:t>年、月)</w:t>
      </w:r>
      <w:r>
        <w:rPr>
          <w:rStyle w:val="Style14"/>
          <w:rFonts w:eastAsia="Times New Roman"/>
          <w:sz w:val="20"/>
          <w:szCs w:val="20"/>
        </w:rPr>
        <w:t xml:space="preserve"> </w:t>
      </w:r>
      <w:r>
        <w:rPr>
          <w:rStyle w:val="Style14"/>
          <w:rFonts w:ascii="標楷體" w:hAnsi="標楷體" w:cs="新細明體;PMingLiU" w:eastAsia="標楷體"/>
          <w:b/>
          <w:bCs/>
          <w:sz w:val="20"/>
          <w:szCs w:val="20"/>
        </w:rPr>
        <w:t>特種貨物及勞務稅聲明事項表</w:t>
      </w:r>
    </w:p>
    <w:p>
      <w:pPr>
        <w:pStyle w:val="Normal"/>
        <w:widowControl/>
        <w:spacing w:lineRule="exact" w:line="220"/>
        <w:jc w:val="center"/>
        <w:rPr/>
      </w:pPr>
      <w:r>
        <w:rPr>
          <w:rStyle w:val="Style14"/>
          <w:rFonts w:ascii="標楷體" w:hAnsi="標楷體" w:cs="新細明體;PMingLiU" w:eastAsia="Times New Roman"/>
          <w:b/>
          <w:bCs/>
          <w:sz w:val="16"/>
          <w:szCs w:val="16"/>
        </w:rPr>
        <w:t>(</w:t>
      </w:r>
      <w:r>
        <w:rPr>
          <w:rStyle w:val="Style14"/>
          <w:rFonts w:eastAsia="標楷體" w:cs="新細明體;PMingLiU" w:ascii="標楷體" w:hAnsi="標楷體"/>
          <w:b/>
          <w:bCs/>
          <w:sz w:val="16"/>
          <w:szCs w:val="16"/>
        </w:rPr>
        <w:t xml:space="preserve">Year and month)Declaration of Material Items for Specifically Selected Goods and Services Tax  </w:t>
      </w:r>
      <w:r>
        <w:rPr>
          <w:rStyle w:val="Style14"/>
          <w:rFonts w:eastAsia="標楷體" w:cs="標楷體" w:ascii="標楷體" w:hAnsi="標楷體"/>
          <w:b/>
          <w:bCs/>
          <w:sz w:val="16"/>
          <w:szCs w:val="16"/>
        </w:rPr>
        <w:t xml:space="preserve">                                                                            </w:t>
      </w:r>
      <w:r>
        <w:rPr>
          <w:rStyle w:val="Style14"/>
          <w:rFonts w:eastAsia="標楷體" w:cs="標楷體" w:ascii="標楷體" w:hAnsi="標楷體"/>
          <w:sz w:val="22"/>
          <w:szCs w:val="22"/>
        </w:rPr>
        <w:t xml:space="preserve"> </w:t>
      </w:r>
    </w:p>
    <w:tbl>
      <w:tblPr>
        <w:tblW w:w="10464" w:type="dxa"/>
        <w:jc w:val="start"/>
        <w:tblInd w:w="-30" w:type="dxa"/>
        <w:tblBorders>
          <w:top w:val="single" w:sz="12" w:space="0" w:color="000000"/>
          <w:start w:val="single" w:sz="12" w:space="0" w:color="000000"/>
          <w:bottom w:val="single" w:sz="12" w:space="0" w:color="000000"/>
          <w:insideH w:val="single" w:sz="12" w:space="0" w:color="000000"/>
        </w:tblBorders>
        <w:tblCellMar>
          <w:top w:w="0" w:type="dxa"/>
          <w:start w:w="93" w:type="dxa"/>
          <w:bottom w:w="0" w:type="dxa"/>
          <w:end w:w="108" w:type="dxa"/>
        </w:tblCellMar>
      </w:tblPr>
      <w:tblGrid>
        <w:gridCol w:w="1812"/>
        <w:gridCol w:w="1644"/>
        <w:gridCol w:w="3882"/>
        <w:gridCol w:w="307"/>
        <w:gridCol w:w="307"/>
        <w:gridCol w:w="307"/>
        <w:gridCol w:w="307"/>
        <w:gridCol w:w="307"/>
        <w:gridCol w:w="307"/>
        <w:gridCol w:w="307"/>
        <w:gridCol w:w="307"/>
        <w:gridCol w:w="307"/>
        <w:gridCol w:w="363"/>
      </w:tblGrid>
      <w:tr>
        <w:trPr>
          <w:trHeight w:val="1188" w:hRule="atLeast"/>
        </w:trPr>
        <w:tc>
          <w:tcPr>
            <w:tcW w:w="1812"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pacing w:lineRule="exact" w:line="220"/>
              <w:rPr/>
            </w:pPr>
            <w:r>
              <w:rPr>
                <w:rStyle w:val="Style14"/>
                <w:rFonts w:ascii="標楷體" w:hAnsi="標楷體" w:cs="新細明體;PMingLiU" w:eastAsia="標楷體"/>
                <w:sz w:val="14"/>
                <w:szCs w:val="14"/>
              </w:rPr>
              <w:t>納稅</w:t>
            </w:r>
            <w:r>
              <w:rPr>
                <w:rStyle w:val="Style14"/>
                <w:rFonts w:ascii="標楷體" w:hAnsi="標楷體" w:cs="標楷體" w:eastAsia="標楷體"/>
                <w:sz w:val="14"/>
                <w:szCs w:val="14"/>
              </w:rPr>
              <w:t>者</w:t>
            </w:r>
            <w:r>
              <w:rPr>
                <w:rStyle w:val="Style14"/>
                <w:rFonts w:ascii="標楷體" w:hAnsi="標楷體" w:cs="新細明體;PMingLiU" w:eastAsia="標楷體"/>
                <w:sz w:val="14"/>
                <w:szCs w:val="14"/>
              </w:rPr>
              <w:t>姓名、名稱</w:t>
            </w:r>
          </w:p>
          <w:p>
            <w:pPr>
              <w:pStyle w:val="Normal"/>
              <w:widowControl/>
              <w:spacing w:lineRule="exact" w:line="220"/>
              <w:rPr>
                <w:rFonts w:ascii="標楷體" w:hAnsi="標楷體" w:eastAsia="標楷體" w:cs="新細明體;PMingLiU"/>
                <w:sz w:val="14"/>
                <w:szCs w:val="14"/>
              </w:rPr>
            </w:pPr>
            <w:r>
              <w:rPr>
                <w:rFonts w:eastAsia="標楷體" w:cs="新細明體;PMingLiU" w:ascii="標楷體" w:hAnsi="標楷體"/>
                <w:sz w:val="14"/>
                <w:szCs w:val="14"/>
              </w:rPr>
              <w:t>Taxpayer’s name</w:t>
            </w:r>
          </w:p>
        </w:tc>
        <w:tc>
          <w:tcPr>
            <w:tcW w:w="1644"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jc w:val="center"/>
              <w:rPr>
                <w:rFonts w:ascii="標楷體" w:hAnsi="標楷體" w:eastAsia="標楷體" w:cs="標楷體"/>
                <w:sz w:val="14"/>
                <w:szCs w:val="14"/>
              </w:rPr>
            </w:pPr>
            <w:r>
              <w:rPr>
                <w:rFonts w:eastAsia="標楷體" w:cs="標楷體" w:ascii="標楷體" w:hAnsi="標楷體"/>
                <w:sz w:val="14"/>
                <w:szCs w:val="14"/>
              </w:rPr>
            </w:r>
          </w:p>
        </w:tc>
        <w:tc>
          <w:tcPr>
            <w:tcW w:w="3882"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pacing w:lineRule="exact" w:line="220"/>
              <w:jc w:val="distribute"/>
              <w:rPr>
                <w:rFonts w:ascii="標楷體" w:hAnsi="標楷體" w:eastAsia="標楷體" w:cs="新細明體;PMingLiU"/>
                <w:sz w:val="14"/>
                <w:szCs w:val="14"/>
              </w:rPr>
            </w:pPr>
            <w:r>
              <w:rPr>
                <w:rFonts w:ascii="標楷體" w:hAnsi="標楷體" w:cs="新細明體;PMingLiU" w:eastAsia="標楷體"/>
                <w:sz w:val="14"/>
                <w:szCs w:val="14"/>
              </w:rPr>
              <w:t>國民身分證統一編號</w:t>
            </w:r>
          </w:p>
          <w:p>
            <w:pPr>
              <w:pStyle w:val="Normal"/>
              <w:widowControl/>
              <w:spacing w:lineRule="exact" w:line="220"/>
              <w:jc w:val="distribute"/>
              <w:rPr>
                <w:rFonts w:ascii="標楷體" w:hAnsi="標楷體" w:eastAsia="標楷體" w:cs="新細明體;PMingLiU"/>
                <w:sz w:val="14"/>
                <w:szCs w:val="14"/>
              </w:rPr>
            </w:pPr>
            <w:r>
              <w:rPr>
                <w:rFonts w:eastAsia="標楷體" w:cs="新細明體;PMingLiU" w:ascii="標楷體" w:hAnsi="標楷體"/>
                <w:sz w:val="14"/>
                <w:szCs w:val="14"/>
              </w:rPr>
              <w:t>ID Card No.</w:t>
            </w:r>
          </w:p>
          <w:p>
            <w:pPr>
              <w:pStyle w:val="Normal"/>
              <w:widowControl/>
              <w:spacing w:lineRule="exact" w:line="220"/>
              <w:jc w:val="distribute"/>
              <w:rPr/>
            </w:pPr>
            <w:r>
              <w:rPr>
                <w:rStyle w:val="Style14"/>
                <w:rFonts w:ascii="標楷體" w:hAnsi="標楷體" w:cs="標楷體" w:eastAsia="標楷體"/>
                <w:sz w:val="14"/>
                <w:szCs w:val="14"/>
              </w:rPr>
              <w:t>(</w:t>
            </w:r>
            <w:r>
              <w:rPr>
                <w:rStyle w:val="Style14"/>
                <w:rFonts w:ascii="標楷體" w:hAnsi="標楷體" w:cs="新細明體;PMingLiU" w:eastAsia="標楷體"/>
                <w:sz w:val="14"/>
                <w:szCs w:val="14"/>
              </w:rPr>
              <w:t>營利事業統一編號、扣繳單位統一編號)</w:t>
            </w:r>
          </w:p>
          <w:p>
            <w:pPr>
              <w:pStyle w:val="Normal"/>
              <w:widowControl/>
              <w:spacing w:lineRule="exact" w:line="220"/>
              <w:rPr/>
            </w:pPr>
            <w:r>
              <w:rPr>
                <w:rStyle w:val="Style14"/>
                <w:rFonts w:ascii="標楷體" w:hAnsi="標楷體" w:cs="新細明體;PMingLiU" w:eastAsia="標楷體"/>
                <w:sz w:val="14"/>
                <w:szCs w:val="14"/>
              </w:rPr>
              <w:t>(</w:t>
            </w:r>
            <w:r>
              <w:rPr>
                <w:rStyle w:val="Style14"/>
                <w:rFonts w:eastAsia="標楷體" w:cs="新細明體;PMingLiU" w:ascii="標楷體" w:hAnsi="標楷體"/>
                <w:sz w:val="14"/>
                <w:szCs w:val="14"/>
              </w:rPr>
              <w:t>GUI Number or Business Administration Number)</w:t>
            </w:r>
          </w:p>
          <w:p>
            <w:pPr>
              <w:pStyle w:val="Normal"/>
              <w:widowControl/>
              <w:spacing w:lineRule="exact" w:line="220"/>
              <w:jc w:val="center"/>
              <w:rPr>
                <w:sz w:val="14"/>
                <w:szCs w:val="14"/>
              </w:rPr>
            </w:pPr>
            <w:r>
              <w:rPr>
                <w:sz w:val="14"/>
                <w:szCs w:val="14"/>
              </w:rPr>
            </w:r>
          </w:p>
        </w:tc>
        <w:tc>
          <w:tcPr>
            <w:tcW w:w="307"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rPr>
                <w:rFonts w:ascii="標楷體" w:hAnsi="標楷體" w:eastAsia="標楷體" w:cs="標楷體"/>
                <w:sz w:val="14"/>
                <w:szCs w:val="14"/>
              </w:rPr>
            </w:pPr>
            <w:r>
              <w:rPr>
                <w:rFonts w:eastAsia="標楷體" w:cs="標楷體" w:ascii="標楷體" w:hAnsi="標楷體"/>
                <w:sz w:val="14"/>
                <w:szCs w:val="14"/>
              </w:rPr>
            </w:r>
          </w:p>
        </w:tc>
        <w:tc>
          <w:tcPr>
            <w:tcW w:w="307"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rPr>
                <w:rFonts w:ascii="標楷體" w:hAnsi="標楷體" w:eastAsia="標楷體" w:cs="標楷體"/>
                <w:sz w:val="14"/>
                <w:szCs w:val="14"/>
              </w:rPr>
            </w:pPr>
            <w:r>
              <w:rPr>
                <w:rFonts w:eastAsia="標楷體" w:cs="標楷體" w:ascii="標楷體" w:hAnsi="標楷體"/>
                <w:sz w:val="14"/>
                <w:szCs w:val="14"/>
              </w:rPr>
            </w:r>
          </w:p>
        </w:tc>
        <w:tc>
          <w:tcPr>
            <w:tcW w:w="307"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rPr>
                <w:rFonts w:ascii="標楷體" w:hAnsi="標楷體" w:eastAsia="標楷體" w:cs="標楷體"/>
                <w:sz w:val="14"/>
                <w:szCs w:val="14"/>
              </w:rPr>
            </w:pPr>
            <w:r>
              <w:rPr>
                <w:rFonts w:eastAsia="標楷體" w:cs="標楷體" w:ascii="標楷體" w:hAnsi="標楷體"/>
                <w:sz w:val="14"/>
                <w:szCs w:val="14"/>
              </w:rPr>
            </w:r>
          </w:p>
        </w:tc>
        <w:tc>
          <w:tcPr>
            <w:tcW w:w="307"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jc w:val="center"/>
              <w:rPr>
                <w:rFonts w:ascii="標楷體" w:hAnsi="標楷體" w:eastAsia="標楷體" w:cs="標楷體"/>
                <w:sz w:val="14"/>
                <w:szCs w:val="14"/>
              </w:rPr>
            </w:pPr>
            <w:r>
              <w:rPr>
                <w:rFonts w:eastAsia="標楷體" w:cs="標楷體" w:ascii="標楷體" w:hAnsi="標楷體"/>
                <w:sz w:val="14"/>
                <w:szCs w:val="14"/>
              </w:rPr>
            </w:r>
          </w:p>
        </w:tc>
        <w:tc>
          <w:tcPr>
            <w:tcW w:w="307"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rPr>
                <w:rFonts w:ascii="標楷體" w:hAnsi="標楷體" w:eastAsia="標楷體" w:cs="標楷體"/>
                <w:sz w:val="14"/>
                <w:szCs w:val="14"/>
              </w:rPr>
            </w:pPr>
            <w:r>
              <w:rPr>
                <w:rFonts w:eastAsia="標楷體" w:cs="標楷體" w:ascii="標楷體" w:hAnsi="標楷體"/>
                <w:sz w:val="14"/>
                <w:szCs w:val="14"/>
              </w:rPr>
            </w:r>
          </w:p>
        </w:tc>
        <w:tc>
          <w:tcPr>
            <w:tcW w:w="307"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rPr>
                <w:rFonts w:ascii="標楷體" w:hAnsi="標楷體" w:eastAsia="標楷體" w:cs="標楷體"/>
                <w:sz w:val="14"/>
                <w:szCs w:val="14"/>
              </w:rPr>
            </w:pPr>
            <w:r>
              <w:rPr>
                <w:rFonts w:eastAsia="標楷體" w:cs="標楷體" w:ascii="標楷體" w:hAnsi="標楷體"/>
                <w:sz w:val="14"/>
                <w:szCs w:val="14"/>
              </w:rPr>
            </w:r>
          </w:p>
        </w:tc>
        <w:tc>
          <w:tcPr>
            <w:tcW w:w="307"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rPr>
                <w:rFonts w:ascii="標楷體" w:hAnsi="標楷體" w:eastAsia="標楷體" w:cs="標楷體"/>
                <w:sz w:val="14"/>
                <w:szCs w:val="14"/>
              </w:rPr>
            </w:pPr>
            <w:r>
              <w:rPr>
                <w:rFonts w:eastAsia="標楷體" w:cs="標楷體" w:ascii="標楷體" w:hAnsi="標楷體"/>
                <w:sz w:val="14"/>
                <w:szCs w:val="14"/>
              </w:rPr>
            </w:r>
          </w:p>
        </w:tc>
        <w:tc>
          <w:tcPr>
            <w:tcW w:w="307"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rPr>
                <w:rFonts w:ascii="標楷體" w:hAnsi="標楷體" w:eastAsia="標楷體" w:cs="標楷體"/>
                <w:sz w:val="14"/>
                <w:szCs w:val="14"/>
              </w:rPr>
            </w:pPr>
            <w:r>
              <w:rPr>
                <w:rFonts w:eastAsia="標楷體" w:cs="標楷體" w:ascii="標楷體" w:hAnsi="標楷體"/>
                <w:sz w:val="14"/>
                <w:szCs w:val="14"/>
              </w:rPr>
            </w:r>
          </w:p>
        </w:tc>
        <w:tc>
          <w:tcPr>
            <w:tcW w:w="307" w:type="dxa"/>
            <w:tcBorders>
              <w:top w:val="single" w:sz="12" w:space="0" w:color="000000"/>
              <w:start w:val="single" w:sz="12" w:space="0" w:color="000000"/>
              <w:bottom w:val="single" w:sz="12" w:space="0" w:color="000000"/>
              <w:insideH w:val="single" w:sz="12" w:space="0" w:color="000000"/>
            </w:tcBorders>
            <w:shd w:fill="auto" w:val="clear"/>
            <w:tcMar>
              <w:start w:w="93" w:type="dxa"/>
            </w:tcMar>
            <w:vAlign w:val="center"/>
          </w:tcPr>
          <w:p>
            <w:pPr>
              <w:pStyle w:val="Normal"/>
              <w:widowControl/>
              <w:snapToGrid w:val="false"/>
              <w:spacing w:lineRule="exact" w:line="220" w:before="180" w:after="180"/>
              <w:rPr>
                <w:rFonts w:ascii="標楷體" w:hAnsi="標楷體" w:eastAsia="標楷體" w:cs="標楷體"/>
                <w:sz w:val="14"/>
                <w:szCs w:val="14"/>
              </w:rPr>
            </w:pPr>
            <w:r>
              <w:rPr>
                <w:rFonts w:eastAsia="標楷體" w:cs="標楷體" w:ascii="標楷體" w:hAnsi="標楷體"/>
                <w:sz w:val="14"/>
                <w:szCs w:val="14"/>
              </w:rPr>
            </w:r>
          </w:p>
        </w:tc>
        <w:tc>
          <w:tcPr>
            <w:tcW w:w="363" w:type="dxa"/>
            <w:tcBorders>
              <w:top w:val="single" w:sz="12" w:space="0" w:color="000000"/>
              <w:start w:val="single" w:sz="12" w:space="0" w:color="000000"/>
              <w:bottom w:val="single" w:sz="12" w:space="0" w:color="000000"/>
              <w:end w:val="single" w:sz="12" w:space="0" w:color="000000"/>
              <w:insideH w:val="single" w:sz="12" w:space="0" w:color="000000"/>
              <w:insideV w:val="single" w:sz="12" w:space="0" w:color="000000"/>
            </w:tcBorders>
            <w:shd w:fill="auto" w:val="clear"/>
            <w:tcMar>
              <w:start w:w="93" w:type="dxa"/>
            </w:tcMar>
            <w:vAlign w:val="center"/>
          </w:tcPr>
          <w:p>
            <w:pPr>
              <w:pStyle w:val="Normal"/>
              <w:widowControl/>
              <w:snapToGrid w:val="false"/>
              <w:spacing w:lineRule="exact" w:line="220" w:before="180" w:after="180"/>
              <w:rPr>
                <w:rFonts w:ascii="標楷體" w:hAnsi="標楷體" w:eastAsia="標楷體" w:cs="標楷體"/>
                <w:sz w:val="14"/>
                <w:szCs w:val="14"/>
              </w:rPr>
            </w:pPr>
            <w:r>
              <w:rPr>
                <w:rFonts w:eastAsia="標楷體" w:cs="標楷體" w:ascii="標楷體" w:hAnsi="標楷體"/>
                <w:sz w:val="14"/>
                <w:szCs w:val="14"/>
              </w:rPr>
            </w:r>
          </w:p>
        </w:tc>
      </w:tr>
    </w:tbl>
    <w:p>
      <w:pPr>
        <w:pStyle w:val="Normal"/>
        <w:widowControl/>
        <w:spacing w:lineRule="exact" w:line="220"/>
        <w:rPr/>
      </w:pPr>
      <w:r>
        <w:rPr>
          <w:rStyle w:val="Style14"/>
          <w:rFonts w:ascii="標楷體" w:hAnsi="標楷體" w:cs="新細明體;PMingLiU" w:eastAsia="標楷體"/>
          <w:sz w:val="18"/>
          <w:szCs w:val="18"/>
        </w:rPr>
        <w:t>本(人、營利事業、機關團體……等)依納稅者權利保護法第</w:t>
      </w:r>
      <w:r>
        <w:rPr>
          <w:rStyle w:val="Style14"/>
          <w:rFonts w:eastAsia="標楷體" w:cs="標楷體" w:ascii="標楷體" w:hAnsi="標楷體"/>
          <w:sz w:val="18"/>
          <w:szCs w:val="18"/>
        </w:rPr>
        <w:t>7</w:t>
      </w:r>
      <w:r>
        <w:rPr>
          <w:rStyle w:val="Style14"/>
          <w:rFonts w:ascii="標楷體" w:hAnsi="標楷體" w:cs="新細明體;PMingLiU" w:eastAsia="標楷體"/>
          <w:sz w:val="18"/>
          <w:szCs w:val="18"/>
        </w:rPr>
        <w:t>條第</w:t>
      </w:r>
      <w:r>
        <w:rPr>
          <w:rStyle w:val="Style14"/>
          <w:rFonts w:eastAsia="標楷體" w:cs="標楷體" w:ascii="標楷體" w:hAnsi="標楷體"/>
          <w:sz w:val="18"/>
          <w:szCs w:val="18"/>
        </w:rPr>
        <w:t>8</w:t>
      </w:r>
      <w:r>
        <w:rPr>
          <w:rStyle w:val="Style14"/>
          <w:rFonts w:ascii="標楷體" w:hAnsi="標楷體" w:cs="新細明體;PMingLiU" w:eastAsia="標楷體"/>
          <w:sz w:val="18"/>
          <w:szCs w:val="18"/>
        </w:rPr>
        <w:t>項但書規定為重要事項陳述，特此聲明，並檢附相關證明文件。</w:t>
      </w:r>
    </w:p>
    <w:p>
      <w:pPr>
        <w:pStyle w:val="Normal"/>
        <w:widowControl/>
        <w:spacing w:lineRule="exact" w:line="220"/>
        <w:rPr>
          <w:rFonts w:ascii="標楷體" w:hAnsi="標楷體" w:eastAsia="標楷體" w:cs="新細明體;PMingLiU"/>
          <w:sz w:val="18"/>
          <w:szCs w:val="18"/>
        </w:rPr>
      </w:pPr>
      <w:r>
        <w:rPr>
          <w:rFonts w:eastAsia="標楷體" w:cs="新細明體;PMingLiU" w:ascii="標楷體" w:hAnsi="標楷體"/>
          <w:sz w:val="18"/>
          <w:szCs w:val="18"/>
        </w:rPr>
        <w:t>I (this profit-seeking enterprise, organization, group, etc.) hereby state(s) the material items in accordance with the stipulation of the proviso under Paragraph 8, Article 7 of the Taxpayer Rights Protection Act, and submit(s) relevant supporting documents.</w:t>
      </w:r>
    </w:p>
    <w:tbl>
      <w:tblPr>
        <w:tblW w:w="10320" w:type="dxa"/>
        <w:jc w:val="start"/>
        <w:tblInd w:w="-30" w:type="dxa"/>
        <w:tblBorders>
          <w:top w:val="single" w:sz="12" w:space="0" w:color="000000"/>
          <w:start w:val="single" w:sz="12" w:space="0" w:color="000000"/>
          <w:bottom w:val="single" w:sz="12" w:space="0" w:color="000000"/>
          <w:end w:val="single" w:sz="12" w:space="0" w:color="000000"/>
          <w:insideH w:val="single" w:sz="12" w:space="0" w:color="000000"/>
          <w:insideV w:val="single" w:sz="12" w:space="0" w:color="000000"/>
        </w:tblBorders>
        <w:tblCellMar>
          <w:top w:w="0" w:type="dxa"/>
          <w:start w:w="93" w:type="dxa"/>
          <w:bottom w:w="0" w:type="dxa"/>
          <w:end w:w="108" w:type="dxa"/>
        </w:tblCellMar>
      </w:tblPr>
      <w:tblGrid>
        <w:gridCol w:w="10320"/>
      </w:tblGrid>
      <w:tr>
        <w:trPr/>
        <w:tc>
          <w:tcPr>
            <w:tcW w:w="10320" w:type="dxa"/>
            <w:tcBorders>
              <w:top w:val="single" w:sz="12" w:space="0" w:color="000000"/>
              <w:start w:val="single" w:sz="12" w:space="0" w:color="000000"/>
              <w:bottom w:val="single" w:sz="12" w:space="0" w:color="000000"/>
              <w:end w:val="single" w:sz="12" w:space="0" w:color="000000"/>
              <w:insideH w:val="single" w:sz="12" w:space="0" w:color="000000"/>
              <w:insideV w:val="single" w:sz="12" w:space="0" w:color="000000"/>
            </w:tcBorders>
            <w:shd w:fill="auto" w:val="clear"/>
            <w:tcMar>
              <w:start w:w="93" w:type="dxa"/>
            </w:tcMar>
          </w:tcPr>
          <w:p>
            <w:pPr>
              <w:pStyle w:val="Normal"/>
              <w:spacing w:lineRule="exact" w:line="220"/>
              <w:jc w:val="center"/>
              <w:rPr>
                <w:rFonts w:ascii="標楷體" w:hAnsi="標楷體" w:eastAsia="標楷體" w:cs="新細明體;PMingLiU"/>
                <w:b/>
                <w:b/>
                <w:sz w:val="18"/>
                <w:szCs w:val="18"/>
              </w:rPr>
            </w:pPr>
            <w:r>
              <w:rPr>
                <w:rFonts w:ascii="標楷體" w:hAnsi="標楷體" w:cs="新細明體;PMingLiU" w:eastAsia="標楷體"/>
                <w:b/>
                <w:sz w:val="18"/>
                <w:szCs w:val="18"/>
              </w:rPr>
              <w:t>聲明事項</w:t>
            </w:r>
          </w:p>
          <w:p>
            <w:pPr>
              <w:pStyle w:val="Normal"/>
              <w:spacing w:lineRule="exact" w:line="220"/>
              <w:jc w:val="center"/>
              <w:rPr>
                <w:rFonts w:ascii="標楷體" w:hAnsi="標楷體" w:eastAsia="標楷體" w:cs="新細明體;PMingLiU"/>
                <w:b/>
                <w:b/>
                <w:sz w:val="18"/>
                <w:szCs w:val="18"/>
              </w:rPr>
            </w:pPr>
            <w:r>
              <w:rPr>
                <w:rFonts w:eastAsia="標楷體" w:cs="新細明體;PMingLiU" w:ascii="標楷體" w:hAnsi="標楷體"/>
                <w:b/>
                <w:sz w:val="18"/>
                <w:szCs w:val="18"/>
              </w:rPr>
              <w:t>Declaration</w:t>
            </w:r>
          </w:p>
        </w:tc>
      </w:tr>
      <w:tr>
        <w:trPr>
          <w:trHeight w:val="3094" w:hRule="atLeast"/>
        </w:trPr>
        <w:tc>
          <w:tcPr>
            <w:tcW w:w="10320" w:type="dxa"/>
            <w:tcBorders>
              <w:top w:val="single" w:sz="12" w:space="0" w:color="000000"/>
              <w:start w:val="single" w:sz="12" w:space="0" w:color="000000"/>
              <w:bottom w:val="single" w:sz="12" w:space="0" w:color="000000"/>
              <w:end w:val="single" w:sz="12" w:space="0" w:color="000000"/>
              <w:insideH w:val="single" w:sz="12" w:space="0" w:color="000000"/>
              <w:insideV w:val="single" w:sz="12" w:space="0" w:color="000000"/>
            </w:tcBorders>
            <w:shd w:fill="auto" w:val="clear"/>
            <w:tcMar>
              <w:start w:w="93" w:type="dxa"/>
            </w:tcMar>
          </w:tcPr>
          <w:p>
            <w:pPr>
              <w:pStyle w:val="Normal"/>
              <w:widowControl/>
              <w:snapToGrid w:val="false"/>
              <w:spacing w:lineRule="exact" w:line="220"/>
              <w:jc w:val="center"/>
              <w:rPr>
                <w:rFonts w:ascii="標楷體" w:hAnsi="標楷體" w:eastAsia="標楷體" w:cs="標楷體"/>
                <w:b/>
                <w:b/>
                <w:sz w:val="28"/>
                <w:szCs w:val="28"/>
              </w:rPr>
            </w:pPr>
            <w:r>
              <w:rPr>
                <w:rFonts w:eastAsia="標楷體" w:cs="標楷體" w:ascii="標楷體" w:hAnsi="標楷體"/>
                <w:b/>
                <w:sz w:val="28"/>
                <w:szCs w:val="28"/>
              </w:rPr>
            </w:r>
          </w:p>
          <w:p>
            <w:pPr>
              <w:pStyle w:val="Normal"/>
              <w:widowControl/>
              <w:snapToGrid w:val="false"/>
              <w:spacing w:lineRule="exact" w:line="220"/>
              <w:rPr>
                <w:rFonts w:ascii="標楷體" w:hAnsi="標楷體" w:eastAsia="標楷體" w:cs="標楷體"/>
                <w:b/>
                <w:b/>
                <w:sz w:val="28"/>
                <w:szCs w:val="28"/>
              </w:rPr>
            </w:pPr>
            <w:r>
              <w:rPr>
                <w:rFonts w:eastAsia="標楷體" w:cs="標楷體" w:ascii="標楷體" w:hAnsi="標楷體"/>
                <w:b/>
                <w:sz w:val="28"/>
                <w:szCs w:val="28"/>
              </w:rPr>
            </w:r>
          </w:p>
        </w:tc>
      </w:tr>
    </w:tbl>
    <w:p>
      <w:pPr>
        <w:pStyle w:val="Normal"/>
        <w:widowControl/>
        <w:spacing w:lineRule="exact" w:line="220"/>
        <w:ind w:start="660" w:end="0" w:hanging="660"/>
        <w:rPr>
          <w:rFonts w:ascii="標楷體" w:hAnsi="標楷體" w:eastAsia="標楷體" w:cs="新細明體;PMingLiU"/>
          <w:sz w:val="18"/>
          <w:szCs w:val="18"/>
        </w:rPr>
      </w:pPr>
      <w:r>
        <w:rPr>
          <w:rFonts w:ascii="標楷體" w:hAnsi="標楷體" w:cs="新細明體;PMingLiU" w:eastAsia="標楷體"/>
          <w:sz w:val="18"/>
          <w:szCs w:val="18"/>
        </w:rPr>
        <w:t>說明：</w:t>
      </w:r>
    </w:p>
    <w:p>
      <w:pPr>
        <w:pStyle w:val="Normal"/>
        <w:widowControl/>
        <w:spacing w:lineRule="exact" w:line="220"/>
        <w:ind w:start="660" w:end="0" w:hanging="660"/>
        <w:jc w:val="distribute"/>
        <w:rPr>
          <w:rFonts w:ascii="標楷體" w:hAnsi="標楷體" w:eastAsia="標楷體" w:cs="新細明體;PMingLiU"/>
          <w:sz w:val="18"/>
          <w:szCs w:val="18"/>
        </w:rPr>
      </w:pPr>
      <w:r>
        <w:rPr>
          <w:rFonts w:eastAsia="標楷體" w:cs="新細明體;PMingLiU" w:ascii="標楷體" w:hAnsi="標楷體"/>
          <w:sz w:val="18"/>
          <w:szCs w:val="18"/>
        </w:rPr>
        <w:t>Note:</w:t>
      </w:r>
    </w:p>
    <w:p>
      <w:pPr>
        <w:pStyle w:val="Normal"/>
        <w:widowControl/>
        <w:numPr>
          <w:ilvl w:val="0"/>
          <w:numId w:val="3"/>
        </w:numPr>
        <w:spacing w:lineRule="exact" w:line="220"/>
        <w:jc w:val="distribute"/>
        <w:rPr/>
      </w:pPr>
      <w:r>
        <w:rPr>
          <w:rStyle w:val="Style14"/>
          <w:rFonts w:ascii="標楷體" w:hAnsi="標楷體" w:cs="新細明體;PMingLiU" w:eastAsia="標楷體"/>
          <w:sz w:val="18"/>
          <w:szCs w:val="18"/>
        </w:rPr>
        <w:t>納稅者權利保護法第</w:t>
      </w:r>
      <w:r>
        <w:rPr>
          <w:rStyle w:val="Style14"/>
          <w:rFonts w:eastAsia="標楷體" w:cs="標楷體" w:ascii="標楷體" w:hAnsi="標楷體"/>
          <w:sz w:val="18"/>
          <w:szCs w:val="18"/>
        </w:rPr>
        <w:t>7</w:t>
      </w:r>
      <w:r>
        <w:rPr>
          <w:rStyle w:val="Style14"/>
          <w:rFonts w:ascii="標楷體" w:hAnsi="標楷體" w:cs="新細明體;PMingLiU" w:eastAsia="標楷體"/>
          <w:sz w:val="18"/>
          <w:szCs w:val="18"/>
        </w:rPr>
        <w:t>條第</w:t>
      </w:r>
      <w:r>
        <w:rPr>
          <w:rStyle w:val="Style14"/>
          <w:rFonts w:eastAsia="標楷體" w:cs="標楷體" w:ascii="標楷體" w:hAnsi="標楷體"/>
          <w:sz w:val="18"/>
          <w:szCs w:val="18"/>
        </w:rPr>
        <w:t>3</w:t>
      </w:r>
      <w:r>
        <w:rPr>
          <w:rStyle w:val="Style14"/>
          <w:rFonts w:ascii="標楷體" w:hAnsi="標楷體" w:cs="新細明體;PMingLiU" w:eastAsia="標楷體"/>
          <w:sz w:val="18"/>
          <w:szCs w:val="18"/>
        </w:rPr>
        <w:t>項規定：「納稅者基於獲得租稅利益，違背稅法之立法目的，濫用法律形式，以非常規交易規避租稅構成要件之該當，以達成與交易常規相當之經濟效果，為租稅規避。稅捐稽徵機關仍根據與實質上經濟利益相當之法律形式，成立租稅上請求權，並加徵滯納金及利息。」</w:t>
      </w:r>
    </w:p>
    <w:p>
      <w:pPr>
        <w:pStyle w:val="Normal"/>
        <w:widowControl/>
        <w:spacing w:lineRule="exact" w:line="220"/>
        <w:ind w:start="420" w:end="0" w:hanging="433"/>
        <w:jc w:val="distribute"/>
        <w:rPr>
          <w:rFonts w:ascii="標楷體" w:hAnsi="標楷體" w:eastAsia="標楷體" w:cs="新細明體;PMingLiU"/>
          <w:sz w:val="18"/>
          <w:szCs w:val="18"/>
        </w:rPr>
      </w:pPr>
      <w:r>
        <w:rPr>
          <w:rFonts w:ascii="標楷體" w:hAnsi="標楷體" w:cs="新細明體;PMingLiU" w:eastAsia="標楷體"/>
          <w:sz w:val="18"/>
          <w:szCs w:val="18"/>
        </w:rPr>
        <w:tab/>
      </w:r>
      <w:r>
        <w:rPr>
          <w:rFonts w:eastAsia="標楷體" w:cs="新細明體;PMingLiU" w:ascii="標楷體" w:hAnsi="標楷體"/>
          <w:sz w:val="18"/>
          <w:szCs w:val="18"/>
        </w:rPr>
        <w:t>In accordance with the provision of Paragraph 3, Article 7 of the Taxpayer Rights Protection Act, “Taxpayers, based on gaining tax benefits, may abuse legal forms to avoid the constituent elements of taxation by irregular transactions and attain the economic benefits equivalent to normal transactions. Such actions shall be termed tax avoidance. The tax collection authorities shall set up a claim for tax according to the legal forms equivalent to actual economic benefit and levy belated surcharges and interests.”</w:t>
      </w:r>
    </w:p>
    <w:p>
      <w:pPr>
        <w:pStyle w:val="Normal"/>
        <w:widowControl/>
        <w:numPr>
          <w:ilvl w:val="0"/>
          <w:numId w:val="3"/>
        </w:numPr>
        <w:spacing w:lineRule="exact" w:line="220"/>
        <w:jc w:val="distribute"/>
        <w:rPr/>
      </w:pPr>
      <w:r>
        <w:rPr>
          <w:rStyle w:val="Style14"/>
          <w:rFonts w:ascii="標楷體" w:hAnsi="標楷體" w:cs="新細明體;PMingLiU" w:eastAsia="標楷體"/>
          <w:sz w:val="18"/>
          <w:szCs w:val="18"/>
        </w:rPr>
        <w:t>納稅者權利保護法第</w:t>
      </w:r>
      <w:r>
        <w:rPr>
          <w:rStyle w:val="Style14"/>
          <w:rFonts w:eastAsia="標楷體" w:cs="標楷體" w:ascii="標楷體" w:hAnsi="標楷體"/>
          <w:sz w:val="18"/>
          <w:szCs w:val="18"/>
        </w:rPr>
        <w:t>7</w:t>
      </w:r>
      <w:r>
        <w:rPr>
          <w:rStyle w:val="Style14"/>
          <w:rFonts w:ascii="標楷體" w:hAnsi="標楷體" w:cs="新細明體;PMingLiU" w:eastAsia="標楷體"/>
          <w:sz w:val="18"/>
          <w:szCs w:val="18"/>
        </w:rPr>
        <w:t>條第</w:t>
      </w:r>
      <w:r>
        <w:rPr>
          <w:rStyle w:val="Style14"/>
          <w:rFonts w:eastAsia="標楷體" w:cs="標楷體" w:ascii="標楷體" w:hAnsi="標楷體"/>
          <w:sz w:val="18"/>
          <w:szCs w:val="18"/>
        </w:rPr>
        <w:t>8</w:t>
      </w:r>
      <w:r>
        <w:rPr>
          <w:rStyle w:val="Style14"/>
          <w:rFonts w:ascii="標楷體" w:hAnsi="標楷體" w:cs="新細明體;PMingLiU" w:eastAsia="標楷體"/>
          <w:sz w:val="18"/>
          <w:szCs w:val="18"/>
        </w:rPr>
        <w:t>項規定：「第</w:t>
      </w:r>
      <w:r>
        <w:rPr>
          <w:rStyle w:val="Style14"/>
          <w:rFonts w:eastAsia="標楷體" w:cs="標楷體" w:ascii="標楷體" w:hAnsi="標楷體"/>
          <w:sz w:val="18"/>
          <w:szCs w:val="18"/>
        </w:rPr>
        <w:t>3</w:t>
      </w:r>
      <w:r>
        <w:rPr>
          <w:rStyle w:val="Style14"/>
          <w:rFonts w:ascii="標楷體" w:hAnsi="標楷體" w:cs="新細明體;PMingLiU" w:eastAsia="標楷體"/>
          <w:sz w:val="18"/>
          <w:szCs w:val="18"/>
        </w:rPr>
        <w:t>項情形，主管機關不得另課予逃漏稅捐之處罰。但納稅者於申報或調查時，對重要事項隱匿或為虛偽不實陳述或提供不正確資料，致使稅捐稽徵機關短漏核定稅捐者，不在此限。」</w:t>
        <w:br/>
      </w:r>
      <w:r>
        <w:rPr>
          <w:rStyle w:val="Style14"/>
          <w:rFonts w:eastAsia="標楷體" w:cs="新細明體;PMingLiU" w:ascii="標楷體" w:hAnsi="標楷體"/>
          <w:sz w:val="18"/>
          <w:szCs w:val="18"/>
        </w:rPr>
        <w:t>In accordance with the provision of Paragraph 8, Article 7 of the Taxpayer Rights Protection Act, “In the case of Paragraph 3 section, the authorities may not impose a penalty on tax evasion, except that taxpayers conceal, make false and misleading presentation, or provide incorrect information to material items when declaring or being investigated, which results in the tax collection authorities making an inaccurate decision.”</w:t>
      </w:r>
    </w:p>
    <w:tbl>
      <w:tblPr>
        <w:tblW w:w="10500" w:type="dxa"/>
        <w:jc w:val="start"/>
        <w:tblInd w:w="0" w:type="dxa"/>
        <w:tblBorders/>
        <w:tblCellMar>
          <w:top w:w="0" w:type="dxa"/>
          <w:start w:w="28" w:type="dxa"/>
          <w:bottom w:w="0" w:type="dxa"/>
          <w:end w:w="28" w:type="dxa"/>
        </w:tblCellMar>
      </w:tblPr>
      <w:tblGrid>
        <w:gridCol w:w="1588"/>
        <w:gridCol w:w="1417"/>
        <w:gridCol w:w="1243"/>
        <w:gridCol w:w="1416"/>
        <w:gridCol w:w="2388"/>
        <w:gridCol w:w="2448"/>
      </w:tblGrid>
      <w:tr>
        <w:trPr>
          <w:trHeight w:val="3456" w:hRule="atLeast"/>
          <w:cantSplit w:val="true"/>
        </w:trPr>
        <w:tc>
          <w:tcPr>
            <w:tcW w:w="1588" w:type="dxa"/>
            <w:tcBorders/>
            <w:shd w:fill="auto" w:val="clear"/>
            <w:vAlign w:val="center"/>
          </w:tcPr>
          <w:p>
            <w:pPr>
              <w:pStyle w:val="Style28"/>
              <w:rPr>
                <w:rFonts w:ascii="標楷體" w:hAnsi="標楷體" w:eastAsia="標楷體"/>
                <w:sz w:val="18"/>
                <w:szCs w:val="18"/>
              </w:rPr>
            </w:pPr>
            <w:r>
              <w:rPr>
                <w:rFonts w:eastAsia="標楷體" w:ascii="標楷體" w:hAnsi="標楷體"/>
                <w:sz w:val="18"/>
                <w:szCs w:val="18"/>
              </w:rPr>
            </w:r>
          </w:p>
          <w:p>
            <w:pPr>
              <w:pStyle w:val="Style28"/>
              <w:rPr>
                <w:rFonts w:ascii="標楷體" w:hAnsi="標楷體" w:eastAsia="標楷體"/>
                <w:sz w:val="18"/>
                <w:szCs w:val="18"/>
              </w:rPr>
            </w:pPr>
            <w:r>
              <w:rPr>
                <w:rFonts w:ascii="標楷體" w:hAnsi="標楷體" w:eastAsia="標楷體"/>
                <w:sz w:val="18"/>
                <w:szCs w:val="18"/>
              </w:rPr>
              <w:t>納稅者簽名或蓋章</w:t>
            </w:r>
          </w:p>
          <w:p>
            <w:pPr>
              <w:pStyle w:val="Style28"/>
              <w:rPr>
                <w:rFonts w:ascii="標楷體" w:hAnsi="標楷體" w:eastAsia="標楷體"/>
                <w:sz w:val="18"/>
                <w:szCs w:val="18"/>
              </w:rPr>
            </w:pPr>
            <w:r>
              <w:rPr>
                <w:rFonts w:eastAsia="標楷體" w:ascii="標楷體" w:hAnsi="標楷體"/>
                <w:sz w:val="18"/>
                <w:szCs w:val="18"/>
              </w:rPr>
              <w:t>Taxpayer's</w:t>
            </w:r>
          </w:p>
          <w:p>
            <w:pPr>
              <w:pStyle w:val="Style28"/>
              <w:rPr>
                <w:rFonts w:ascii="標楷體" w:hAnsi="標楷體" w:eastAsia="標楷體"/>
                <w:sz w:val="18"/>
                <w:szCs w:val="18"/>
              </w:rPr>
            </w:pPr>
            <w:r>
              <w:rPr>
                <w:rFonts w:eastAsia="標楷體" w:ascii="標楷體" w:hAnsi="標楷體"/>
                <w:sz w:val="18"/>
                <w:szCs w:val="18"/>
              </w:rPr>
              <w:t>signature or seal</w:t>
            </w:r>
          </w:p>
          <w:p>
            <w:pPr>
              <w:pStyle w:val="Style28"/>
              <w:rPr>
                <w:rFonts w:ascii="標楷體" w:hAnsi="標楷體" w:eastAsia="標楷體"/>
                <w:sz w:val="18"/>
                <w:szCs w:val="18"/>
              </w:rPr>
            </w:pPr>
            <w:r>
              <w:rPr>
                <w:rFonts w:eastAsia="標楷體" w:ascii="標楷體" w:hAnsi="標楷體"/>
                <w:sz w:val="18"/>
                <w:szCs w:val="18"/>
              </w:rPr>
            </w:r>
          </w:p>
        </w:tc>
        <w:tc>
          <w:tcPr>
            <w:tcW w:w="1417" w:type="dxa"/>
            <w:tcBorders/>
            <w:shd w:fill="auto" w:val="clear"/>
            <w:vAlign w:val="center"/>
          </w:tcPr>
          <w:p>
            <w:pPr>
              <w:pStyle w:val="Style28"/>
              <w:rPr>
                <w:rFonts w:ascii="標楷體" w:hAnsi="標楷體" w:eastAsia="標楷體"/>
                <w:sz w:val="18"/>
                <w:szCs w:val="18"/>
                <w:u w:val="single"/>
              </w:rPr>
            </w:pPr>
            <w:r>
              <w:rPr>
                <w:rFonts w:eastAsia="標楷體" w:ascii="標楷體" w:hAnsi="標楷體"/>
                <w:sz w:val="18"/>
                <w:szCs w:val="18"/>
                <w:u w:val="single"/>
              </w:rPr>
            </w:r>
          </w:p>
          <w:p>
            <w:pPr>
              <w:pStyle w:val="Style28"/>
              <w:rPr>
                <w:rFonts w:ascii="標楷體" w:hAnsi="標楷體" w:eastAsia="標楷體"/>
                <w:sz w:val="18"/>
                <w:szCs w:val="18"/>
                <w:u w:val="single"/>
              </w:rPr>
            </w:pPr>
            <w:r>
              <w:rPr>
                <w:rFonts w:eastAsia="標楷體" w:ascii="標楷體" w:hAnsi="標楷體"/>
                <w:sz w:val="18"/>
                <w:szCs w:val="18"/>
                <w:u w:val="single"/>
              </w:rPr>
            </w:r>
          </w:p>
          <w:p>
            <w:pPr>
              <w:pStyle w:val="Style28"/>
              <w:rPr>
                <w:rFonts w:ascii="標楷體" w:hAnsi="標楷體" w:eastAsia="標楷體"/>
                <w:sz w:val="18"/>
                <w:szCs w:val="18"/>
                <w:u w:val="single"/>
              </w:rPr>
            </w:pPr>
            <w:r>
              <w:rPr>
                <w:rFonts w:eastAsia="標楷體" w:ascii="標楷體" w:hAnsi="標楷體"/>
                <w:sz w:val="18"/>
                <w:szCs w:val="18"/>
                <w:u w:val="single"/>
              </w:rPr>
            </w:r>
          </w:p>
          <w:p>
            <w:pPr>
              <w:pStyle w:val="Style28"/>
              <w:rPr>
                <w:rFonts w:ascii="標楷體" w:hAnsi="標楷體" w:eastAsia="標楷體"/>
                <w:sz w:val="18"/>
                <w:szCs w:val="18"/>
                <w:u w:val="single"/>
              </w:rPr>
            </w:pPr>
            <w:r>
              <w:rPr>
                <w:rFonts w:ascii="標楷體" w:hAnsi="標楷體" w:eastAsia="標楷體"/>
                <w:sz w:val="18"/>
                <w:szCs w:val="18"/>
                <w:u w:val="single"/>
              </w:rPr>
              <w:t xml:space="preserve">                </w:t>
            </w:r>
          </w:p>
          <w:p>
            <w:pPr>
              <w:pStyle w:val="Style28"/>
              <w:rPr>
                <w:rFonts w:ascii="標楷體" w:hAnsi="標楷體" w:eastAsia="標楷體"/>
                <w:sz w:val="18"/>
                <w:szCs w:val="18"/>
                <w:u w:val="single"/>
              </w:rPr>
            </w:pPr>
            <w:r>
              <w:rPr>
                <w:rFonts w:eastAsia="標楷體" w:ascii="標楷體" w:hAnsi="標楷體"/>
                <w:sz w:val="18"/>
                <w:szCs w:val="18"/>
                <w:u w:val="single"/>
              </w:rPr>
            </w:r>
          </w:p>
          <w:p>
            <w:pPr>
              <w:pStyle w:val="Style28"/>
              <w:rPr>
                <w:rFonts w:ascii="標楷體" w:hAnsi="標楷體" w:eastAsia="標楷體"/>
                <w:sz w:val="18"/>
                <w:szCs w:val="18"/>
                <w:u w:val="single"/>
              </w:rPr>
            </w:pPr>
            <w:r>
              <w:rPr>
                <w:rFonts w:eastAsia="標楷體" w:ascii="標楷體" w:hAnsi="標楷體"/>
                <w:sz w:val="18"/>
                <w:szCs w:val="18"/>
                <w:u w:val="single"/>
              </w:rPr>
            </w:r>
          </w:p>
        </w:tc>
        <w:tc>
          <w:tcPr>
            <w:tcW w:w="1243" w:type="dxa"/>
            <w:tcBorders/>
            <w:shd w:fill="auto" w:val="clear"/>
            <w:vAlign w:val="bottom"/>
          </w:tcPr>
          <w:p>
            <w:pPr>
              <w:pStyle w:val="Style28"/>
              <w:rPr>
                <w:rFonts w:ascii="標楷體" w:hAnsi="標楷體" w:eastAsia="標楷體"/>
                <w:sz w:val="18"/>
                <w:szCs w:val="18"/>
              </w:rPr>
            </w:pPr>
            <w:r>
              <w:rPr>
                <w:rFonts w:ascii="標楷體" w:hAnsi="標楷體" w:eastAsia="標楷體"/>
                <w:sz w:val="18"/>
                <w:szCs w:val="18"/>
              </w:rPr>
              <w:t>申報代理人</w:t>
            </w:r>
          </w:p>
          <w:p>
            <w:pPr>
              <w:pStyle w:val="Style28"/>
              <w:rPr>
                <w:rFonts w:ascii="標楷體" w:hAnsi="標楷體" w:eastAsia="標楷體"/>
                <w:sz w:val="18"/>
                <w:szCs w:val="18"/>
              </w:rPr>
            </w:pPr>
            <w:r>
              <w:rPr>
                <w:rFonts w:ascii="標楷體" w:hAnsi="標楷體" w:eastAsia="標楷體"/>
                <w:sz w:val="18"/>
                <w:szCs w:val="18"/>
              </w:rPr>
              <w:t>簽名或蓋章</w:t>
            </w:r>
          </w:p>
          <w:p>
            <w:pPr>
              <w:pStyle w:val="Style28"/>
              <w:rPr>
                <w:rFonts w:ascii="標楷體" w:hAnsi="標楷體" w:eastAsia="標楷體"/>
                <w:sz w:val="18"/>
                <w:szCs w:val="18"/>
              </w:rPr>
            </w:pPr>
            <w:r>
              <w:rPr>
                <w:rFonts w:eastAsia="標楷體" w:ascii="標楷體" w:hAnsi="標楷體"/>
                <w:sz w:val="18"/>
                <w:szCs w:val="18"/>
              </w:rPr>
              <w:t>Filing agent's signature or seal</w:t>
            </w:r>
          </w:p>
          <w:p>
            <w:pPr>
              <w:pStyle w:val="Style28"/>
              <w:rPr>
                <w:rFonts w:ascii="標楷體" w:hAnsi="標楷體" w:eastAsia="標楷體"/>
                <w:sz w:val="18"/>
                <w:szCs w:val="18"/>
              </w:rPr>
            </w:pPr>
            <w:r>
              <w:rPr>
                <w:rFonts w:eastAsia="標楷體" w:ascii="標楷體" w:hAnsi="標楷體"/>
                <w:sz w:val="18"/>
                <w:szCs w:val="18"/>
              </w:rPr>
            </w:r>
          </w:p>
          <w:p>
            <w:pPr>
              <w:pStyle w:val="Style28"/>
              <w:rPr>
                <w:rFonts w:ascii="標楷體" w:hAnsi="標楷體" w:eastAsia="標楷體"/>
                <w:sz w:val="18"/>
                <w:szCs w:val="18"/>
              </w:rPr>
            </w:pPr>
            <w:r>
              <w:rPr>
                <w:rFonts w:eastAsia="標楷體" w:ascii="標楷體" w:hAnsi="標楷體"/>
                <w:sz w:val="18"/>
                <w:szCs w:val="18"/>
              </w:rPr>
            </w:r>
          </w:p>
          <w:p>
            <w:pPr>
              <w:pStyle w:val="Style28"/>
              <w:rPr>
                <w:rFonts w:ascii="標楷體" w:hAnsi="標楷體" w:eastAsia="標楷體"/>
                <w:sz w:val="18"/>
                <w:szCs w:val="18"/>
              </w:rPr>
            </w:pPr>
            <w:r>
              <w:rPr>
                <w:rFonts w:eastAsia="標楷體" w:ascii="標楷體" w:hAnsi="標楷體"/>
                <w:sz w:val="18"/>
                <w:szCs w:val="18"/>
              </w:rPr>
            </w:r>
          </w:p>
          <w:p>
            <w:pPr>
              <w:pStyle w:val="Style28"/>
              <w:rPr>
                <w:rFonts w:ascii="標楷體" w:hAnsi="標楷體" w:eastAsia="標楷體"/>
                <w:sz w:val="18"/>
                <w:szCs w:val="18"/>
              </w:rPr>
            </w:pPr>
            <w:r>
              <w:rPr>
                <w:rFonts w:eastAsia="標楷體" w:ascii="標楷體" w:hAnsi="標楷體"/>
                <w:sz w:val="18"/>
                <w:szCs w:val="18"/>
              </w:rPr>
            </w:r>
          </w:p>
          <w:p>
            <w:pPr>
              <w:pStyle w:val="Style28"/>
              <w:rPr>
                <w:rFonts w:ascii="標楷體" w:hAnsi="標楷體" w:eastAsia="標楷體"/>
                <w:sz w:val="18"/>
                <w:szCs w:val="18"/>
              </w:rPr>
            </w:pPr>
            <w:r>
              <w:rPr>
                <w:rFonts w:eastAsia="標楷體" w:ascii="標楷體" w:hAnsi="標楷體"/>
                <w:sz w:val="18"/>
                <w:szCs w:val="18"/>
              </w:rPr>
            </w:r>
          </w:p>
        </w:tc>
        <w:tc>
          <w:tcPr>
            <w:tcW w:w="1416" w:type="dxa"/>
            <w:tcBorders/>
            <w:shd w:fill="auto" w:val="clear"/>
            <w:vAlign w:val="center"/>
          </w:tcPr>
          <w:p>
            <w:pPr>
              <w:pStyle w:val="Style28"/>
              <w:rPr>
                <w:rFonts w:ascii="標楷體" w:hAnsi="標楷體" w:eastAsia="標楷體"/>
                <w:b/>
                <w:b/>
                <w:bCs/>
                <w:sz w:val="18"/>
                <w:szCs w:val="18"/>
                <w:u w:val="single"/>
              </w:rPr>
            </w:pPr>
            <w:r>
              <w:rPr>
                <w:rFonts w:eastAsia="標楷體" w:ascii="標楷體" w:hAnsi="標楷體"/>
                <w:b/>
                <w:bCs/>
                <w:sz w:val="18"/>
                <w:szCs w:val="18"/>
                <w:u w:val="single"/>
              </w:rPr>
            </w:r>
          </w:p>
          <w:p>
            <w:pPr>
              <w:pStyle w:val="Style28"/>
              <w:rPr>
                <w:rFonts w:ascii="標楷體" w:hAnsi="標楷體" w:eastAsia="標楷體"/>
                <w:sz w:val="18"/>
                <w:szCs w:val="18"/>
                <w:u w:val="single"/>
              </w:rPr>
            </w:pPr>
            <w:r>
              <w:rPr>
                <w:rFonts w:eastAsia="標楷體" w:ascii="標楷體" w:hAnsi="標楷體"/>
                <w:sz w:val="18"/>
                <w:szCs w:val="18"/>
                <w:u w:val="single"/>
              </w:rPr>
            </w:r>
          </w:p>
          <w:p>
            <w:pPr>
              <w:pStyle w:val="Style28"/>
              <w:rPr>
                <w:rFonts w:ascii="標楷體" w:hAnsi="標楷體" w:eastAsia="標楷體"/>
                <w:sz w:val="18"/>
                <w:szCs w:val="18"/>
                <w:u w:val="single"/>
              </w:rPr>
            </w:pPr>
            <w:r>
              <w:rPr>
                <w:rFonts w:eastAsia="標楷體" w:ascii="標楷體" w:hAnsi="標楷體"/>
                <w:sz w:val="18"/>
                <w:szCs w:val="18"/>
                <w:u w:val="single"/>
              </w:rPr>
            </w:r>
          </w:p>
          <w:p>
            <w:pPr>
              <w:pStyle w:val="Style28"/>
              <w:rPr>
                <w:rFonts w:ascii="標楷體" w:hAnsi="標楷體" w:eastAsia="標楷體"/>
                <w:sz w:val="18"/>
                <w:szCs w:val="18"/>
                <w:u w:val="single"/>
              </w:rPr>
            </w:pPr>
            <w:r>
              <w:rPr>
                <w:rFonts w:ascii="標楷體" w:hAnsi="標楷體" w:eastAsia="標楷體"/>
                <w:sz w:val="18"/>
                <w:szCs w:val="18"/>
                <w:u w:val="single"/>
              </w:rPr>
              <w:t xml:space="preserve">                </w:t>
            </w:r>
          </w:p>
          <w:p>
            <w:pPr>
              <w:pStyle w:val="Style28"/>
              <w:jc w:val="start"/>
              <w:rPr>
                <w:rFonts w:ascii="標楷體" w:hAnsi="標楷體" w:eastAsia="標楷體"/>
                <w:sz w:val="18"/>
                <w:szCs w:val="18"/>
                <w:u w:val="single"/>
              </w:rPr>
            </w:pPr>
            <w:r>
              <w:rPr>
                <w:rFonts w:eastAsia="標楷體" w:ascii="標楷體" w:hAnsi="標楷體"/>
                <w:sz w:val="18"/>
                <w:szCs w:val="18"/>
                <w:u w:val="single"/>
              </w:rPr>
            </w:r>
          </w:p>
          <w:p>
            <w:pPr>
              <w:pStyle w:val="Style28"/>
              <w:rPr>
                <w:rFonts w:ascii="標楷體" w:hAnsi="標楷體" w:eastAsia="標楷體"/>
                <w:sz w:val="18"/>
                <w:szCs w:val="18"/>
                <w:u w:val="single"/>
              </w:rPr>
            </w:pPr>
            <w:r>
              <w:rPr>
                <w:rFonts w:eastAsia="標楷體" w:ascii="標楷體" w:hAnsi="標楷體"/>
                <w:sz w:val="18"/>
                <w:szCs w:val="18"/>
                <w:u w:val="single"/>
              </w:rPr>
            </w:r>
          </w:p>
          <w:p>
            <w:pPr>
              <w:pStyle w:val="Style28"/>
              <w:rPr>
                <w:rFonts w:ascii="標楷體" w:hAnsi="標楷體" w:eastAsia="標楷體"/>
                <w:sz w:val="18"/>
                <w:szCs w:val="18"/>
                <w:u w:val="single"/>
              </w:rPr>
            </w:pPr>
            <w:r>
              <w:rPr>
                <w:rFonts w:eastAsia="標楷體" w:ascii="標楷體" w:hAnsi="標楷體"/>
                <w:sz w:val="18"/>
                <w:szCs w:val="18"/>
                <w:u w:val="single"/>
              </w:rPr>
            </w:r>
          </w:p>
        </w:tc>
        <w:tc>
          <w:tcPr>
            <w:tcW w:w="2388" w:type="dxa"/>
            <w:tcBorders/>
            <w:shd w:fill="auto" w:val="clear"/>
            <w:vAlign w:val="center"/>
          </w:tcPr>
          <w:p>
            <w:pPr>
              <w:pStyle w:val="Style28"/>
              <w:rPr>
                <w:rFonts w:ascii="標楷體" w:hAnsi="標楷體" w:eastAsia="標楷體"/>
                <w:bCs/>
                <w:sz w:val="18"/>
                <w:szCs w:val="18"/>
              </w:rPr>
            </w:pPr>
            <w:r>
              <w:rPr>
                <w:rFonts w:eastAsia="標楷體" w:ascii="標楷體" w:hAnsi="標楷體"/>
                <w:bCs/>
                <w:sz w:val="18"/>
                <w:szCs w:val="18"/>
              </w:rPr>
            </w:r>
          </w:p>
          <w:p>
            <w:pPr>
              <w:pStyle w:val="Style28"/>
              <w:rPr/>
            </w:pPr>
            <w:r>
              <w:rPr>
                <w:rStyle w:val="Style14"/>
                <w:rFonts w:ascii="標楷體" w:hAnsi="標楷體" w:eastAsia="標楷體"/>
                <w:bCs/>
                <w:sz w:val="18"/>
                <w:szCs w:val="18"/>
              </w:rPr>
              <w:t>申報代理人統一編號：</w:t>
            </w:r>
            <w:r>
              <w:rPr>
                <w:rStyle w:val="Style14"/>
                <w:rFonts w:ascii="標楷體" w:hAnsi="標楷體" w:eastAsia="標楷體"/>
                <w:bCs/>
                <w:sz w:val="18"/>
                <w:szCs w:val="18"/>
                <w:u w:val="single"/>
              </w:rPr>
              <w:t>　　　　　　　  　　</w:t>
            </w:r>
          </w:p>
          <w:p>
            <w:pPr>
              <w:pStyle w:val="Style28"/>
              <w:rPr/>
            </w:pPr>
            <w:r>
              <w:rPr>
                <w:rStyle w:val="Style14"/>
                <w:rFonts w:eastAsia="標楷體" w:ascii="標楷體" w:hAnsi="標楷體"/>
                <w:bCs/>
                <w:sz w:val="18"/>
                <w:szCs w:val="18"/>
              </w:rPr>
              <w:t>Filing agent's GUI No.</w:t>
            </w:r>
            <w:r>
              <w:rPr>
                <w:rStyle w:val="Style14"/>
                <w:rFonts w:ascii="標楷體" w:hAnsi="標楷體" w:eastAsia="標楷體"/>
                <w:bCs/>
                <w:sz w:val="18"/>
                <w:szCs w:val="18"/>
              </w:rPr>
              <w:t>：</w:t>
            </w:r>
            <w:r>
              <w:rPr>
                <w:rStyle w:val="Style14"/>
                <w:rFonts w:ascii="標楷體" w:hAnsi="標楷體" w:eastAsia="標楷體"/>
                <w:bCs/>
                <w:sz w:val="18"/>
                <w:szCs w:val="18"/>
                <w:u w:val="single"/>
              </w:rPr>
              <w:t xml:space="preserve">　　　　　　　　　     </w:t>
            </w:r>
          </w:p>
          <w:p>
            <w:pPr>
              <w:pStyle w:val="Style28"/>
              <w:rPr/>
            </w:pPr>
            <w:r>
              <w:rPr>
                <w:rStyle w:val="Style14"/>
                <w:rFonts w:ascii="標楷體" w:hAnsi="標楷體" w:eastAsia="標楷體"/>
                <w:bCs/>
                <w:sz w:val="18"/>
                <w:szCs w:val="18"/>
              </w:rPr>
              <w:t>請勾選：</w:t>
            </w:r>
            <w:r>
              <w:rPr>
                <w:rStyle w:val="Style14"/>
                <w:rFonts w:ascii="標楷體" w:hAnsi="標楷體" w:eastAsia="標楷體"/>
                <w:sz w:val="18"/>
                <w:szCs w:val="18"/>
              </w:rPr>
              <w:t>□</w:t>
            </w:r>
            <w:r>
              <w:rPr>
                <w:rStyle w:val="Style14"/>
                <w:rFonts w:ascii="標楷體" w:hAnsi="標楷體" w:eastAsia="標楷體"/>
                <w:bCs/>
                <w:sz w:val="18"/>
                <w:szCs w:val="18"/>
              </w:rPr>
              <w:t>會計師</w:t>
            </w:r>
            <w:r>
              <w:rPr>
                <w:rStyle w:val="Style14"/>
                <w:rFonts w:ascii="標楷體" w:hAnsi="標楷體" w:eastAsia="標楷體"/>
                <w:sz w:val="18"/>
                <w:szCs w:val="18"/>
              </w:rPr>
              <w:t>□</w:t>
            </w:r>
            <w:r>
              <w:rPr>
                <w:rStyle w:val="Style14"/>
                <w:rFonts w:ascii="標楷體" w:hAnsi="標楷體" w:eastAsia="標楷體"/>
                <w:bCs/>
                <w:sz w:val="18"/>
                <w:szCs w:val="18"/>
              </w:rPr>
              <w:t>地政士</w:t>
            </w:r>
          </w:p>
          <w:p>
            <w:pPr>
              <w:pStyle w:val="Style28"/>
              <w:rPr/>
            </w:pPr>
            <w:r>
              <w:rPr>
                <w:rStyle w:val="Style14"/>
                <w:rFonts w:ascii="標楷體" w:hAnsi="標楷體" w:eastAsia="標楷體"/>
                <w:bCs/>
                <w:sz w:val="18"/>
                <w:szCs w:val="18"/>
              </w:rPr>
              <w:t xml:space="preserve">        </w:t>
            </w:r>
            <w:r>
              <w:rPr>
                <w:rStyle w:val="Style14"/>
                <w:rFonts w:ascii="標楷體" w:hAnsi="標楷體" w:eastAsia="標楷體"/>
                <w:sz w:val="18"/>
                <w:szCs w:val="18"/>
              </w:rPr>
              <w:t>□記帳士(記帳及</w:t>
            </w:r>
          </w:p>
          <w:p>
            <w:pPr>
              <w:pStyle w:val="Style28"/>
              <w:rPr>
                <w:rFonts w:ascii="標楷體" w:hAnsi="標楷體" w:eastAsia="標楷體"/>
                <w:sz w:val="18"/>
                <w:szCs w:val="18"/>
              </w:rPr>
            </w:pPr>
            <w:r>
              <w:rPr>
                <w:rFonts w:ascii="標楷體" w:hAnsi="標楷體" w:eastAsia="標楷體"/>
                <w:sz w:val="18"/>
                <w:szCs w:val="18"/>
              </w:rPr>
              <w:t xml:space="preserve">          </w:t>
            </w:r>
            <w:r>
              <w:rPr>
                <w:rFonts w:ascii="標楷體" w:hAnsi="標楷體" w:eastAsia="標楷體"/>
                <w:sz w:val="18"/>
                <w:szCs w:val="18"/>
              </w:rPr>
              <w:t>報稅代理人)</w:t>
            </w:r>
          </w:p>
          <w:p>
            <w:pPr>
              <w:pStyle w:val="Style28"/>
              <w:rPr/>
            </w:pPr>
            <w:r>
              <w:rPr>
                <w:rStyle w:val="Style14"/>
                <w:rFonts w:ascii="標楷體" w:hAnsi="標楷體" w:eastAsia="標楷體"/>
                <w:sz w:val="18"/>
                <w:szCs w:val="18"/>
              </w:rPr>
              <w:t xml:space="preserve">        </w:t>
            </w:r>
            <w:r>
              <w:rPr>
                <w:rStyle w:val="Style14"/>
                <w:rFonts w:ascii="標楷體" w:hAnsi="標楷體" w:eastAsia="標楷體"/>
                <w:sz w:val="18"/>
                <w:szCs w:val="18"/>
              </w:rPr>
              <w:t>□</w:t>
            </w:r>
            <w:r>
              <w:rPr>
                <w:rStyle w:val="Style14"/>
                <w:rFonts w:ascii="標楷體" w:hAnsi="標楷體" w:eastAsia="標楷體"/>
                <w:bCs/>
                <w:sz w:val="18"/>
                <w:szCs w:val="18"/>
              </w:rPr>
              <w:t>其他</w:t>
            </w:r>
            <w:r>
              <w:rPr>
                <w:rStyle w:val="Style14"/>
                <w:rFonts w:ascii="標楷體" w:hAnsi="標楷體" w:eastAsia="標楷體"/>
                <w:bCs/>
                <w:sz w:val="18"/>
                <w:szCs w:val="18"/>
                <w:u w:val="single"/>
              </w:rPr>
              <w:t>：</w:t>
            </w:r>
          </w:p>
          <w:p>
            <w:pPr>
              <w:pStyle w:val="Style28"/>
              <w:rPr/>
            </w:pPr>
            <w:r>
              <w:rPr>
                <w:rStyle w:val="Style14"/>
                <w:rFonts w:ascii="標楷體" w:hAnsi="標楷體" w:eastAsia="標楷體"/>
                <w:bCs/>
                <w:sz w:val="18"/>
                <w:szCs w:val="18"/>
              </w:rPr>
              <w:t>(</w:t>
            </w:r>
            <w:r>
              <w:rPr>
                <w:rStyle w:val="Style14"/>
                <w:rFonts w:eastAsia="標楷體" w:ascii="標楷體" w:hAnsi="標楷體"/>
                <w:bCs/>
                <w:sz w:val="18"/>
                <w:szCs w:val="18"/>
              </w:rPr>
              <w:t>Please mark a “√”in the</w:t>
            </w:r>
          </w:p>
          <w:p>
            <w:pPr>
              <w:pStyle w:val="Style28"/>
              <w:rPr/>
            </w:pPr>
            <w:r>
              <w:rPr>
                <w:rStyle w:val="Style14"/>
                <w:rFonts w:eastAsia="標楷體" w:ascii="標楷體" w:hAnsi="標楷體"/>
                <w:bCs/>
                <w:sz w:val="18"/>
                <w:szCs w:val="18"/>
              </w:rPr>
              <w:t>box)</w:t>
            </w:r>
            <w:r>
              <w:rPr>
                <w:rStyle w:val="Style14"/>
                <w:rFonts w:ascii="標楷體" w:hAnsi="標楷體" w:eastAsia="標楷體"/>
                <w:bCs/>
                <w:sz w:val="18"/>
                <w:szCs w:val="18"/>
              </w:rPr>
              <w:t>：</w:t>
            </w:r>
            <w:r>
              <w:rPr>
                <w:rStyle w:val="Style14"/>
                <w:rFonts w:ascii="標楷體" w:hAnsi="標楷體" w:cs="新細明體;PMingLiU" w:eastAsia="標楷體"/>
                <w:bCs/>
                <w:sz w:val="18"/>
                <w:szCs w:val="18"/>
              </w:rPr>
              <w:t>□</w:t>
            </w:r>
            <w:r>
              <w:rPr>
                <w:rStyle w:val="Style14"/>
                <w:rFonts w:ascii="標楷體" w:hAnsi="標楷體" w:eastAsia="標楷體"/>
                <w:bCs/>
                <w:sz w:val="18"/>
                <w:szCs w:val="18"/>
              </w:rPr>
              <w:t xml:space="preserve"> </w:t>
            </w:r>
            <w:r>
              <w:rPr>
                <w:rStyle w:val="Style14"/>
                <w:rFonts w:eastAsia="標楷體" w:ascii="標楷體" w:hAnsi="標楷體"/>
                <w:bCs/>
                <w:sz w:val="18"/>
                <w:szCs w:val="18"/>
              </w:rPr>
              <w:t>CPA</w:t>
              <w:br/>
            </w:r>
            <w:r>
              <w:rPr>
                <w:rStyle w:val="Style14"/>
                <w:rFonts w:ascii="標楷體" w:hAnsi="標楷體" w:cs="新細明體;PMingLiU" w:eastAsia="標楷體"/>
                <w:bCs/>
                <w:sz w:val="18"/>
                <w:szCs w:val="18"/>
              </w:rPr>
              <w:t>□</w:t>
            </w:r>
            <w:r>
              <w:rPr>
                <w:rStyle w:val="Style14"/>
                <w:rFonts w:eastAsia="標楷體" w:ascii="標楷體" w:hAnsi="標楷體"/>
                <w:bCs/>
                <w:sz w:val="18"/>
                <w:szCs w:val="18"/>
              </w:rPr>
              <w:t>Land Administration Agent</w:t>
            </w:r>
          </w:p>
          <w:p>
            <w:pPr>
              <w:pStyle w:val="Style28"/>
              <w:rPr/>
            </w:pPr>
            <w:r>
              <w:rPr>
                <w:rStyle w:val="Style14"/>
                <w:rFonts w:ascii="標楷體" w:hAnsi="標楷體" w:cs="新細明體;PMingLiU" w:eastAsia="標楷體"/>
                <w:bCs/>
                <w:sz w:val="18"/>
                <w:szCs w:val="18"/>
              </w:rPr>
              <w:t>□</w:t>
            </w:r>
            <w:r>
              <w:rPr>
                <w:rStyle w:val="Style14"/>
                <w:rFonts w:eastAsia="標楷體" w:ascii="標楷體" w:hAnsi="標楷體"/>
                <w:bCs/>
                <w:sz w:val="18"/>
                <w:szCs w:val="18"/>
              </w:rPr>
              <w:t>Certified public bookkeeper (Bookkeeping and tax return filing agent)</w:t>
            </w:r>
          </w:p>
          <w:p>
            <w:pPr>
              <w:pStyle w:val="Style28"/>
              <w:rPr/>
            </w:pPr>
            <w:r>
              <w:rPr>
                <w:rStyle w:val="Style14"/>
                <w:rFonts w:ascii="標楷體" w:hAnsi="標楷體" w:cs="新細明體;PMingLiU" w:eastAsia="標楷體"/>
                <w:bCs/>
                <w:sz w:val="18"/>
                <w:szCs w:val="18"/>
                <w:u w:val="single"/>
              </w:rPr>
              <w:t>□</w:t>
            </w:r>
            <w:r>
              <w:rPr>
                <w:rStyle w:val="Style14"/>
                <w:rFonts w:eastAsia="標楷體" w:ascii="標楷體" w:hAnsi="標楷體"/>
                <w:bCs/>
                <w:sz w:val="18"/>
                <w:szCs w:val="18"/>
                <w:u w:val="single"/>
              </w:rPr>
              <w:t xml:space="preserve">Others     </w:t>
            </w:r>
          </w:p>
        </w:tc>
        <w:tc>
          <w:tcPr>
            <w:tcW w:w="2448" w:type="dxa"/>
            <w:tcBorders>
              <w:top w:val="single" w:sz="12" w:space="0" w:color="000000"/>
              <w:start w:val="single" w:sz="12" w:space="0" w:color="000000"/>
              <w:bottom w:val="single" w:sz="12" w:space="0" w:color="000000"/>
              <w:end w:val="single" w:sz="12" w:space="0" w:color="000000"/>
              <w:insideH w:val="single" w:sz="12" w:space="0" w:color="000000"/>
              <w:insideV w:val="single" w:sz="12" w:space="0" w:color="000000"/>
            </w:tcBorders>
            <w:shd w:fill="auto" w:val="clear"/>
            <w:tcMar>
              <w:start w:w="13" w:type="dxa"/>
            </w:tcMar>
            <w:vAlign w:val="bottom"/>
          </w:tcPr>
          <w:p>
            <w:pPr>
              <w:pStyle w:val="Style28"/>
              <w:rPr>
                <w:rFonts w:ascii="標楷體" w:hAnsi="標楷體" w:eastAsia="標楷體"/>
                <w:sz w:val="18"/>
                <w:szCs w:val="18"/>
              </w:rPr>
            </w:pPr>
            <w:r>
              <w:rPr>
                <w:rFonts w:ascii="標楷體" w:hAnsi="標楷體" w:eastAsia="標楷體"/>
                <w:sz w:val="18"/>
                <w:szCs w:val="18"/>
              </w:rPr>
              <w:t>（稽徵機關收件戳記、日期）</w:t>
            </w:r>
          </w:p>
          <w:p>
            <w:pPr>
              <w:pStyle w:val="Style28"/>
              <w:rPr>
                <w:rFonts w:ascii="標楷體" w:hAnsi="標楷體" w:eastAsia="標楷體"/>
                <w:sz w:val="18"/>
                <w:szCs w:val="18"/>
              </w:rPr>
            </w:pPr>
            <w:r>
              <w:rPr>
                <w:rFonts w:ascii="標楷體" w:hAnsi="標楷體" w:eastAsia="標楷體"/>
                <w:sz w:val="18"/>
                <w:szCs w:val="18"/>
              </w:rPr>
              <w:t>（</w:t>
            </w:r>
            <w:r>
              <w:rPr>
                <w:rFonts w:eastAsia="標楷體" w:ascii="標楷體" w:hAnsi="標楷體"/>
                <w:sz w:val="18"/>
                <w:szCs w:val="18"/>
              </w:rPr>
              <w:t>Receipt stamp and date of the taxing authority</w:t>
            </w:r>
            <w:r>
              <w:rPr>
                <w:rFonts w:ascii="標楷體" w:hAnsi="標楷體" w:eastAsia="標楷體"/>
                <w:sz w:val="18"/>
                <w:szCs w:val="18"/>
              </w:rPr>
              <w:t>）</w:t>
            </w:r>
          </w:p>
        </w:tc>
      </w:tr>
    </w:tbl>
    <w:p>
      <w:pPr>
        <w:pStyle w:val="Normal"/>
        <w:spacing w:lineRule="exact" w:line="220"/>
        <w:jc w:val="center"/>
        <w:rPr>
          <w:sz w:val="18"/>
          <w:szCs w:val="18"/>
        </w:rPr>
      </w:pPr>
      <w:r>
        <w:rPr>
          <w:sz w:val="18"/>
          <w:szCs w:val="18"/>
        </w:rPr>
      </w:r>
    </w:p>
    <w:sectPr>
      <w:type w:val="nextPage"/>
      <w:pgSz w:w="11906" w:h="16838"/>
      <w:pgMar w:left="851" w:right="851" w:header="0" w:top="567" w:footer="0" w:bottom="28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Times New Roman">
    <w:charset w:val="88"/>
    <w:family w:val="roman"/>
    <w:pitch w:val="variable"/>
  </w:font>
  <w:font w:name="標楷體">
    <w:charset w:val="88"/>
    <w:family w:val="script"/>
    <w:pitch w:val="fixed"/>
  </w:font>
  <w:font w:name="Cambria">
    <w:charset w:val="88"/>
    <w:family w:val="roman"/>
    <w:pitch w:val="variable"/>
  </w:font>
  <w:font w:name="Liberation Sans">
    <w:altName w:val="Arial"/>
    <w:charset w:val="88"/>
    <w:family w:val="swiss"/>
    <w:pitch w:val="variable"/>
  </w:font>
  <w:font w:name="新細明體">
    <w:altName w:val="PMingLiU"/>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lvlText w:val="%1、"/>
      <w:lvlJc w:val="start"/>
      <w:pPr>
        <w:ind w:start="432" w:hanging="432"/>
      </w:pPr>
      <w:rPr>
        <w:sz w:val="22"/>
        <w:szCs w:val="22"/>
        <w:rFonts w:ascii="標楷體" w:hAnsi="標楷體" w:eastAsia="標楷體" w:cs="新細明體;PMingLiU"/>
      </w:rPr>
    </w:lvl>
    <w:lvl w:ilvl="1">
      <w:start w:val="1"/>
      <w:numFmt w:val="decimal"/>
      <w:lvlText w:val="%2."/>
      <w:lvlJc w:val="start"/>
      <w:pPr>
        <w:ind w:start="1080" w:hanging="360"/>
      </w:pPr>
    </w:lvl>
    <w:lvl w:ilvl="2">
      <w:start w:val="1"/>
      <w:numFmt w:val="decimal"/>
      <w:lvlText w:val="%3."/>
      <w:lvlJc w:val="start"/>
      <w:pPr>
        <w:ind w:start="1440" w:hanging="360"/>
      </w:pPr>
    </w:lvl>
    <w:lvl w:ilvl="3">
      <w:start w:val="1"/>
      <w:numFmt w:val="decimal"/>
      <w:lvlText w:val="%4."/>
      <w:lvlJc w:val="start"/>
      <w:pPr>
        <w:ind w:start="1800" w:hanging="360"/>
      </w:pPr>
    </w:lvl>
    <w:lvl w:ilvl="4">
      <w:start w:val="1"/>
      <w:numFmt w:val="decimal"/>
      <w:lvlText w:val="%5."/>
      <w:lvlJc w:val="start"/>
      <w:pPr>
        <w:ind w:start="2160" w:hanging="360"/>
      </w:pPr>
    </w:lvl>
    <w:lvl w:ilvl="5">
      <w:start w:val="1"/>
      <w:numFmt w:val="decimal"/>
      <w:lvlText w:val="%6."/>
      <w:lvlJc w:val="start"/>
      <w:pPr>
        <w:ind w:start="2520" w:hanging="360"/>
      </w:pPr>
    </w:lvl>
    <w:lvl w:ilvl="6">
      <w:start w:val="1"/>
      <w:numFmt w:val="decimal"/>
      <w:lvlText w:val="%7."/>
      <w:lvlJc w:val="start"/>
      <w:pPr>
        <w:ind w:start="2880" w:hanging="360"/>
      </w:pPr>
    </w:lvl>
    <w:lvl w:ilvl="7">
      <w:start w:val="1"/>
      <w:numFmt w:val="decimal"/>
      <w:lvlText w:val="%8."/>
      <w:lvlJc w:val="start"/>
      <w:pPr>
        <w:ind w:start="3240" w:hanging="360"/>
      </w:pPr>
    </w:lvl>
    <w:lvl w:ilvl="8">
      <w:start w:val="1"/>
      <w:numFmt w:val="decimal"/>
      <w:lvlText w:val="%9."/>
      <w:lvlJc w:val="start"/>
      <w:pPr>
        <w:ind w:start="3600" w:hanging="360"/>
      </w:p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abstractNum w:abstractNumId="3">
    <w:lvl w:ilvl="0">
      <w:start w:val="1"/>
      <w:numFmt w:val="taiwaneseCountingThousand"/>
      <w:lvlText w:val="%1、"/>
      <w:lvlJc w:val="start"/>
      <w:pPr>
        <w:ind w:start="432" w:hanging="432"/>
      </w:pPr>
      <w:rPr>
        <w:sz w:val="22"/>
        <w:szCs w:val="22"/>
        <w:rFonts w:ascii="標楷體" w:hAnsi="標楷體" w:eastAsia="標楷體" w:cs="新細明體;PMingLiU"/>
      </w:rPr>
    </w:lvl>
    <w:lvl w:ilvl="1">
      <w:start w:val="1"/>
      <w:numFmt w:val="decimal"/>
      <w:lvlText w:val="%2."/>
      <w:lvlJc w:val="start"/>
      <w:pPr>
        <w:ind w:start="1080" w:hanging="360"/>
      </w:pPr>
    </w:lvl>
    <w:lvl w:ilvl="2">
      <w:start w:val="1"/>
      <w:numFmt w:val="decimal"/>
      <w:lvlText w:val="%3."/>
      <w:lvlJc w:val="start"/>
      <w:pPr>
        <w:ind w:start="1440" w:hanging="360"/>
      </w:pPr>
    </w:lvl>
    <w:lvl w:ilvl="3">
      <w:start w:val="1"/>
      <w:numFmt w:val="decimal"/>
      <w:lvlText w:val="%4."/>
      <w:lvlJc w:val="start"/>
      <w:pPr>
        <w:ind w:start="1800" w:hanging="360"/>
      </w:pPr>
    </w:lvl>
    <w:lvl w:ilvl="4">
      <w:start w:val="1"/>
      <w:numFmt w:val="decimal"/>
      <w:lvlText w:val="%5."/>
      <w:lvlJc w:val="start"/>
      <w:pPr>
        <w:ind w:start="2160" w:hanging="360"/>
      </w:pPr>
    </w:lvl>
    <w:lvl w:ilvl="5">
      <w:start w:val="1"/>
      <w:numFmt w:val="decimal"/>
      <w:lvlText w:val="%6."/>
      <w:lvlJc w:val="start"/>
      <w:pPr>
        <w:ind w:start="2520" w:hanging="360"/>
      </w:pPr>
    </w:lvl>
    <w:lvl w:ilvl="6">
      <w:start w:val="1"/>
      <w:numFmt w:val="decimal"/>
      <w:lvlText w:val="%7."/>
      <w:lvlJc w:val="start"/>
      <w:pPr>
        <w:ind w:start="2880" w:hanging="360"/>
      </w:pPr>
    </w:lvl>
    <w:lvl w:ilvl="7">
      <w:start w:val="1"/>
      <w:numFmt w:val="decimal"/>
      <w:lvlText w:val="%8."/>
      <w:lvlJc w:val="start"/>
      <w:pPr>
        <w:ind w:start="3240" w:hanging="360"/>
      </w:pPr>
    </w:lvl>
    <w:lvl w:ilvl="8">
      <w:start w:val="1"/>
      <w:numFmt w:val="decimal"/>
      <w:lvlText w:val="%9."/>
      <w:lvlJc w:val="start"/>
      <w:pPr>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8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Arial Unicode MS"/>
        <w:sz w:val="24"/>
        <w:szCs w:val="24"/>
        <w:lang w:val="en-US" w:eastAsia="zh-TW" w:bidi="hi-IN"/>
      </w:rPr>
    </w:rPrDefault>
    <w:pPrDefault>
      <w:pPr>
        <w:suppressAutoHyphens w:val="false"/>
        <w:textAlignment w:val="baseline"/>
      </w:pPr>
    </w:pPrDefault>
  </w:docDefaults>
  <w:style w:type="paragraph" w:styleId="Normal">
    <w:name w:val="Normal"/>
    <w:qForma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start"/>
      <w:textAlignment w:val="baseline"/>
    </w:pPr>
    <w:rPr>
      <w:rFonts w:ascii="Times New Roman" w:hAnsi="Times New Roman" w:eastAsia="新細明體;PMingLiU"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bidi="ar-SA" w:val="en-US" w:eastAsia="zh-TW"/>
    </w:rPr>
  </w:style>
  <w:style w:type="character" w:styleId="Style14">
    <w:name w:val="預設段落字型"/>
    <w:qFormat/>
    <w:rPr/>
  </w:style>
  <w:style w:type="character" w:styleId="WW8Num1z0">
    <w:name w:val="WW8Num1z0"/>
    <w:qFormat/>
    <w:rPr>
      <w:rFonts w:ascii="標楷體" w:hAnsi="標楷體" w:eastAsia="標楷體" w:cs="新細明體;PMingLiU"/>
      <w:sz w:val="22"/>
      <w:szCs w:val="22"/>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5">
    <w:name w:val="頁尾 字元"/>
    <w:qFormat/>
    <w:rPr/>
  </w:style>
  <w:style w:type="character" w:styleId="Style16">
    <w:name w:val="註解方塊文字 字元"/>
    <w:qFormat/>
    <w:rPr>
      <w:rFonts w:ascii="Cambria" w:hAnsi="Cambria" w:eastAsia="新細明體;PMingLiU" w:cs="Times New Roman"/>
      <w:sz w:val="18"/>
      <w:szCs w:val="18"/>
    </w:rPr>
  </w:style>
  <w:style w:type="character" w:styleId="WWCharLFO1LVL1">
    <w:name w:val="WW_CharLFO1LVL1"/>
    <w:qFormat/>
    <w:rPr>
      <w:rFonts w:ascii="標楷體" w:hAnsi="標楷體" w:eastAsia="標楷體" w:cs="新細明體;PMingLiU"/>
      <w:sz w:val="22"/>
      <w:szCs w:val="22"/>
    </w:rPr>
  </w:style>
  <w:style w:type="paragraph" w:styleId="Style17">
    <w:name w:val="Body Text"/>
    <w:basedOn w:val="Normal"/>
    <w:pPr>
      <w:suppressAutoHyphens w:val="true"/>
      <w:spacing w:lineRule="auto" w:line="288" w:before="0" w:after="140"/>
    </w:pPr>
    <w:rPr/>
  </w:style>
  <w:style w:type="paragraph" w:styleId="Style18">
    <w:name w:val="標題"/>
    <w:basedOn w:val="Normal"/>
    <w:next w:val="Style17"/>
    <w:qFormat/>
    <w:pPr>
      <w:keepNext/>
      <w:suppressAutoHyphens w:val="true"/>
      <w:spacing w:before="240" w:after="120"/>
    </w:pPr>
    <w:rPr>
      <w:rFonts w:ascii="Liberation Sans" w:hAnsi="Liberation Sans" w:eastAsia="微軟正黑體" w:cs="MS Sans Serif"/>
      <w:sz w:val="28"/>
      <w:szCs w:val="28"/>
    </w:rPr>
  </w:style>
  <w:style w:type="paragraph" w:styleId="Style19">
    <w:name w:val="List"/>
    <w:basedOn w:val="Style17"/>
    <w:pPr>
      <w:suppressAutoHyphens w:val="true"/>
    </w:pPr>
    <w:rPr>
      <w:rFonts w:cs="MS Sans Serif"/>
    </w:rPr>
  </w:style>
  <w:style w:type="paragraph" w:styleId="Style20">
    <w:name w:val="標號"/>
    <w:basedOn w:val="Normal"/>
    <w:qFormat/>
    <w:pPr>
      <w:suppressLineNumbers/>
      <w:suppressAutoHyphens w:val="true"/>
      <w:spacing w:before="120" w:after="120"/>
    </w:pPr>
    <w:rPr>
      <w:rFonts w:cs="MS Sans Serif"/>
      <w:i/>
      <w:iCs/>
    </w:rPr>
  </w:style>
  <w:style w:type="paragraph" w:styleId="Style21">
    <w:name w:val="索引"/>
    <w:basedOn w:val="Normal"/>
    <w:qFormat/>
    <w:pPr>
      <w:suppressLineNumbers/>
      <w:suppressAutoHyphens w:val="true"/>
    </w:pPr>
    <w:rPr>
      <w:rFonts w:cs="MS Sans Serif"/>
    </w:rPr>
  </w:style>
  <w:style w:type="paragraph" w:styleId="Web">
    <w:name w:val="內文 (Web)"/>
    <w:basedOn w:val="Normal"/>
    <w:qFormat/>
    <w:pPr>
      <w:widowControl/>
      <w:suppressAutoHyphens w:val="true"/>
      <w:spacing w:lineRule="auto" w:line="288" w:before="280" w:after="142"/>
    </w:pPr>
    <w:rPr>
      <w:rFonts w:ascii="新細明體;PMingLiU" w:hAnsi="新細明體;PMingLiU" w:cs="新細明體;PMingLiU"/>
    </w:rPr>
  </w:style>
  <w:style w:type="paragraph" w:styleId="Cjk1">
    <w:name w:val="cjk1"/>
    <w:basedOn w:val="Normal"/>
    <w:qFormat/>
    <w:pPr>
      <w:widowControl/>
      <w:suppressAutoHyphens w:val="true"/>
      <w:spacing w:lineRule="auto" w:line="288" w:before="280" w:after="0"/>
    </w:pPr>
    <w:rPr>
      <w:rFonts w:ascii="新細明體;PMingLiU" w:hAnsi="新細明體;PMingLiU" w:cs="新細明體;PMingLiU"/>
      <w:sz w:val="22"/>
      <w:szCs w:val="22"/>
    </w:rPr>
  </w:style>
  <w:style w:type="paragraph" w:styleId="Style22">
    <w:name w:val="Header"/>
    <w:basedOn w:val="Normal"/>
    <w:pPr>
      <w:tabs>
        <w:tab w:val="center" w:pos="4153" w:leader="none"/>
        <w:tab w:val="right" w:pos="8306" w:leader="none"/>
      </w:tabs>
      <w:suppressAutoHyphens w:val="true"/>
      <w:snapToGrid w:val="false"/>
    </w:pPr>
    <w:rPr>
      <w:sz w:val="20"/>
      <w:szCs w:val="20"/>
    </w:rPr>
  </w:style>
  <w:style w:type="paragraph" w:styleId="Style23">
    <w:name w:val="Footer"/>
    <w:basedOn w:val="Normal"/>
    <w:pPr>
      <w:tabs>
        <w:tab w:val="center" w:pos="4153" w:leader="none"/>
        <w:tab w:val="right" w:pos="8306" w:leader="none"/>
      </w:tabs>
      <w:suppressAutoHyphens w:val="true"/>
      <w:snapToGrid w:val="false"/>
    </w:pPr>
    <w:rPr>
      <w:sz w:val="20"/>
      <w:szCs w:val="20"/>
    </w:rPr>
  </w:style>
  <w:style w:type="paragraph" w:styleId="Style24">
    <w:name w:val="註解方塊文字"/>
    <w:basedOn w:val="Normal"/>
    <w:qFormat/>
    <w:pPr>
      <w:suppressAutoHyphens w:val="true"/>
    </w:pPr>
    <w:rPr>
      <w:rFonts w:ascii="Cambria" w:hAnsi="Cambria"/>
      <w:sz w:val="18"/>
      <w:szCs w:val="18"/>
    </w:rPr>
  </w:style>
  <w:style w:type="paragraph" w:styleId="Style25">
    <w:name w:val="表格內容"/>
    <w:basedOn w:val="Normal"/>
    <w:qFormat/>
    <w:pPr>
      <w:suppressLineNumbers/>
      <w:suppressAutoHyphens w:val="true"/>
    </w:pPr>
    <w:rPr/>
  </w:style>
  <w:style w:type="paragraph" w:styleId="Style26">
    <w:name w:val="表格標題"/>
    <w:basedOn w:val="Style25"/>
    <w:qFormat/>
    <w:pPr>
      <w:suppressAutoHyphens w:val="true"/>
      <w:jc w:val="center"/>
    </w:pPr>
    <w:rPr>
      <w:b/>
      <w:bCs/>
    </w:rPr>
  </w:style>
  <w:style w:type="paragraph" w:styleId="Style27">
    <w:name w:val="左頁頁首"/>
    <w:basedOn w:val="Normal"/>
    <w:qFormat/>
    <w:pPr>
      <w:suppressLineNumbers/>
      <w:tabs>
        <w:tab w:val="center" w:pos="5102" w:leader="none"/>
        <w:tab w:val="right" w:pos="10204" w:leader="none"/>
      </w:tabs>
      <w:suppressAutoHyphens w:val="true"/>
    </w:pPr>
    <w:rPr/>
  </w:style>
  <w:style w:type="paragraph" w:styleId="Style28">
    <w:name w:val="無間距"/>
    <w:qForma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start"/>
      <w:textAlignment w:val="baseline"/>
    </w:pPr>
    <w:rPr>
      <w:rFonts w:cs="Mangal" w:ascii="Liberation Serif" w:hAnsi="Liberation Serif" w:eastAsia="新細明體"/>
      <w:b w:val="false"/>
      <w:bCs w:val="false"/>
      <w:i w:val="false"/>
      <w:iCs w:val="false"/>
      <w:caps w:val="false"/>
      <w:smallCaps w:val="false"/>
      <w:strike w:val="false"/>
      <w:dstrike w:val="false"/>
      <w:outline w:val="false"/>
      <w:emboss w:val="false"/>
      <w:imprint w:val="false"/>
      <w:color w:val="auto"/>
      <w:spacing w:val="0"/>
      <w:w w:val="100"/>
      <w:position w:val="0"/>
      <w:sz w:val="24"/>
      <w:sz w:val="24"/>
      <w:szCs w:val="21"/>
      <w:u w:val="none"/>
      <w:vertAlign w:val="baseline"/>
      <w:em w:val="none"/>
      <w:lang w:val="en-US" w:eastAsia="zh-TW"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NDC_ODF_Application_Tools/1.0.2$Windows_X86_64 LibreOffice_project/e7b18eac6983b57cd36244d0d7751dceefe72182</Application>
  <Pages>1</Pages>
  <Words>680</Words>
  <Characters>1854</Characters>
  <CharactersWithSpaces>2276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2022-03-10T03:57:00Z</dcterms:created>
  <dc:creator>ABC</dc:creator>
  <dc:description/>
  <dc:language>zh-TW</dc:language>
  <cp:lastModifiedBy/>
  <dcterms:modified xsi:type="dcterms:W3CDTF">2022-03-11T13:24:36Z</dcterms:modified>
  <cp:revision>3</cp:revision>
  <dc:subject/>
  <dc:title>個人房屋土地交易所得稅聲明事項表 </dc:title>
</cp:coreProperties>
</file>